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9B8DE" w14:textId="4EF81A6A" w:rsidR="00AF79C9" w:rsidRPr="00C446D5" w:rsidRDefault="00860F73" w:rsidP="00062807">
      <w:pPr>
        <w:rPr>
          <w:rFonts w:ascii="Calibri" w:hAnsi="Calibri" w:cs="Calibri"/>
          <w:b/>
          <w:sz w:val="32"/>
          <w:szCs w:val="32"/>
        </w:rPr>
      </w:pPr>
      <w:r w:rsidRPr="00C446D5">
        <w:rPr>
          <w:rFonts w:ascii="Calibri" w:hAnsi="Calibri" w:cs="Calibri"/>
          <w:b/>
          <w:sz w:val="32"/>
          <w:szCs w:val="32"/>
        </w:rPr>
        <w:t>Bestimmungen</w:t>
      </w:r>
      <w:r w:rsidR="00B92FF1" w:rsidRPr="00C446D5">
        <w:rPr>
          <w:rFonts w:ascii="Calibri" w:hAnsi="Calibri" w:cs="Calibri"/>
          <w:b/>
          <w:sz w:val="32"/>
          <w:szCs w:val="32"/>
        </w:rPr>
        <w:t xml:space="preserve">, Hinweise und Einschränkungen </w:t>
      </w:r>
      <w:r w:rsidRPr="00C446D5">
        <w:rPr>
          <w:rFonts w:ascii="Calibri" w:hAnsi="Calibri" w:cs="Calibri"/>
          <w:b/>
          <w:sz w:val="32"/>
          <w:szCs w:val="32"/>
        </w:rPr>
        <w:t xml:space="preserve">für </w:t>
      </w:r>
      <w:r w:rsidR="00033673" w:rsidRPr="00C446D5">
        <w:rPr>
          <w:rFonts w:ascii="Calibri" w:hAnsi="Calibri" w:cs="Calibri"/>
          <w:b/>
          <w:sz w:val="32"/>
          <w:szCs w:val="32"/>
        </w:rPr>
        <w:t xml:space="preserve">JUNIOR </w:t>
      </w:r>
      <w:r w:rsidRPr="00C446D5">
        <w:rPr>
          <w:rFonts w:ascii="Calibri" w:hAnsi="Calibri" w:cs="Calibri"/>
          <w:b/>
          <w:sz w:val="32"/>
          <w:szCs w:val="32"/>
        </w:rPr>
        <w:t>Unternehmen</w:t>
      </w:r>
      <w:r w:rsidR="00B92FF1" w:rsidRPr="00C446D5">
        <w:rPr>
          <w:rFonts w:ascii="Calibri" w:hAnsi="Calibri" w:cs="Calibri"/>
          <w:b/>
          <w:sz w:val="32"/>
          <w:szCs w:val="32"/>
        </w:rPr>
        <w:t xml:space="preserve"> mit der Geschäftsidee Eventmanagement</w:t>
      </w:r>
      <w:r w:rsidR="00300FAC">
        <w:rPr>
          <w:rFonts w:ascii="Calibri" w:hAnsi="Calibri" w:cs="Calibri"/>
          <w:b/>
          <w:sz w:val="32"/>
          <w:szCs w:val="32"/>
        </w:rPr>
        <w:t>/Veranstaltungsorganisation</w:t>
      </w:r>
    </w:p>
    <w:p w14:paraId="29D5E7CE" w14:textId="77777777" w:rsidR="00860F73" w:rsidRPr="00C446D5" w:rsidRDefault="00860F73" w:rsidP="00062807">
      <w:pPr>
        <w:rPr>
          <w:rFonts w:ascii="Calibri" w:hAnsi="Calibri" w:cs="Calibri"/>
          <w:b/>
          <w:sz w:val="28"/>
          <w:szCs w:val="28"/>
        </w:rPr>
      </w:pPr>
    </w:p>
    <w:p w14:paraId="1DEBE24B" w14:textId="6DA77C8A" w:rsidR="00300FAC" w:rsidRPr="00C446D5" w:rsidRDefault="00860F73" w:rsidP="00300FAC">
      <w:pPr>
        <w:rPr>
          <w:rFonts w:ascii="Calibri" w:hAnsi="Calibri" w:cs="Calibri"/>
          <w:sz w:val="22"/>
          <w:szCs w:val="22"/>
        </w:rPr>
      </w:pPr>
      <w:r w:rsidRPr="00C446D5">
        <w:rPr>
          <w:rFonts w:ascii="Calibri" w:hAnsi="Calibri" w:cs="Calibri"/>
          <w:sz w:val="22"/>
          <w:szCs w:val="22"/>
        </w:rPr>
        <w:t>Die Planung, Organisation und Durchführung von Veranstaltungen ist eine aufregende und spannende Geschäftsidee. Nach harter und detailgetreuer Arbeit freut sich jeder Veranstalter auf frohe und zufriedene Gäste.</w:t>
      </w:r>
      <w:r w:rsidR="00300FAC" w:rsidRPr="00300FAC">
        <w:rPr>
          <w:rFonts w:ascii="Calibri" w:hAnsi="Calibri" w:cs="Calibri"/>
          <w:sz w:val="22"/>
          <w:szCs w:val="22"/>
        </w:rPr>
        <w:t xml:space="preserve"> </w:t>
      </w:r>
      <w:r w:rsidR="00300FAC" w:rsidRPr="00C446D5">
        <w:rPr>
          <w:rFonts w:ascii="Calibri" w:hAnsi="Calibri" w:cs="Calibri"/>
          <w:sz w:val="22"/>
          <w:szCs w:val="22"/>
        </w:rPr>
        <w:t>Die Organisation und Durchführung einer Veranstaltung beinhaltet jedoch auch nicht zu unterschätzende Risiken. Sollten trotz sorgfältiger Planung und Kalkulation Verluste entstehen, müssen diese durch die JUNIOR Unternehme</w:t>
      </w:r>
      <w:r w:rsidR="00300FAC">
        <w:rPr>
          <w:rFonts w:ascii="Calibri" w:hAnsi="Calibri" w:cs="Calibri"/>
          <w:sz w:val="22"/>
          <w:szCs w:val="22"/>
        </w:rPr>
        <w:t>n</w:t>
      </w:r>
      <w:r w:rsidR="00300FAC" w:rsidRPr="00C446D5">
        <w:rPr>
          <w:rFonts w:ascii="Calibri" w:hAnsi="Calibri" w:cs="Calibri"/>
          <w:sz w:val="22"/>
          <w:szCs w:val="22"/>
        </w:rPr>
        <w:t xml:space="preserve"> selbst getragen werden; die </w:t>
      </w:r>
      <w:r w:rsidR="00D84980" w:rsidRPr="00D84980">
        <w:rPr>
          <w:rFonts w:ascii="Calibri" w:hAnsi="Calibri" w:cs="Calibri"/>
          <w:b/>
          <w:bCs/>
          <w:sz w:val="22"/>
          <w:szCs w:val="22"/>
        </w:rPr>
        <w:t xml:space="preserve">IW </w:t>
      </w:r>
      <w:r w:rsidR="00300FAC" w:rsidRPr="00C446D5">
        <w:rPr>
          <w:rFonts w:ascii="Calibri" w:hAnsi="Calibri" w:cs="Calibri"/>
          <w:b/>
          <w:sz w:val="22"/>
          <w:szCs w:val="22"/>
        </w:rPr>
        <w:t>JUNIOR übernimmt dafür keine Haftung</w:t>
      </w:r>
      <w:r w:rsidR="00300FAC" w:rsidRPr="00C446D5">
        <w:rPr>
          <w:rFonts w:ascii="Calibri" w:hAnsi="Calibri" w:cs="Calibri"/>
          <w:sz w:val="22"/>
          <w:szCs w:val="22"/>
        </w:rPr>
        <w:t xml:space="preserve">. </w:t>
      </w:r>
    </w:p>
    <w:p w14:paraId="10274B74" w14:textId="77777777" w:rsidR="00062807" w:rsidRPr="00C446D5" w:rsidRDefault="00062807" w:rsidP="00062807">
      <w:pPr>
        <w:rPr>
          <w:rFonts w:ascii="Calibri" w:hAnsi="Calibri" w:cs="Calibri"/>
          <w:sz w:val="22"/>
          <w:szCs w:val="22"/>
        </w:rPr>
      </w:pPr>
    </w:p>
    <w:p w14:paraId="4E864C4C" w14:textId="26081BB0" w:rsidR="00860F73" w:rsidRPr="00C446D5" w:rsidRDefault="00860F73" w:rsidP="00062807">
      <w:pPr>
        <w:rPr>
          <w:rFonts w:ascii="Calibri" w:hAnsi="Calibri" w:cs="Calibri"/>
          <w:sz w:val="22"/>
          <w:szCs w:val="22"/>
        </w:rPr>
      </w:pPr>
      <w:r w:rsidRPr="00C446D5">
        <w:rPr>
          <w:rFonts w:ascii="Calibri" w:hAnsi="Calibri" w:cs="Calibri"/>
          <w:sz w:val="22"/>
          <w:szCs w:val="22"/>
        </w:rPr>
        <w:t xml:space="preserve">Als Veranstaltungen im Sinne von JUNIOR gelten </w:t>
      </w:r>
      <w:r w:rsidR="00300FAC">
        <w:rPr>
          <w:rFonts w:ascii="Calibri" w:hAnsi="Calibri" w:cs="Calibri"/>
          <w:sz w:val="22"/>
          <w:szCs w:val="22"/>
        </w:rPr>
        <w:t xml:space="preserve">neben der Durchführung von </w:t>
      </w:r>
      <w:proofErr w:type="spellStart"/>
      <w:r w:rsidR="00300FAC">
        <w:rPr>
          <w:rFonts w:ascii="Calibri" w:hAnsi="Calibri" w:cs="Calibri"/>
          <w:sz w:val="22"/>
          <w:szCs w:val="22"/>
        </w:rPr>
        <w:t>Parties</w:t>
      </w:r>
      <w:proofErr w:type="spellEnd"/>
      <w:r w:rsidR="00300FAC">
        <w:rPr>
          <w:rFonts w:ascii="Calibri" w:hAnsi="Calibri" w:cs="Calibri"/>
          <w:sz w:val="22"/>
          <w:szCs w:val="22"/>
        </w:rPr>
        <w:t xml:space="preserve"> auch</w:t>
      </w:r>
      <w:r w:rsidRPr="00C446D5">
        <w:rPr>
          <w:rFonts w:ascii="Calibri" w:hAnsi="Calibri" w:cs="Calibri"/>
          <w:sz w:val="22"/>
          <w:szCs w:val="22"/>
        </w:rPr>
        <w:t xml:space="preserve"> Seminare, Hausaufgabenbetreuung, Nachhilfe, die Betreuung von Kindergeburtstagen etc. </w:t>
      </w:r>
    </w:p>
    <w:p w14:paraId="090B8C2F" w14:textId="77777777" w:rsidR="00B92FF1" w:rsidRPr="00C446D5" w:rsidRDefault="00B92FF1" w:rsidP="00062807">
      <w:pPr>
        <w:rPr>
          <w:rFonts w:ascii="Calibri" w:hAnsi="Calibri" w:cs="Calibri"/>
          <w:sz w:val="22"/>
          <w:szCs w:val="22"/>
        </w:rPr>
      </w:pPr>
    </w:p>
    <w:p w14:paraId="1B0D93BC" w14:textId="2C18402F" w:rsidR="00B92FF1" w:rsidRPr="00C446D5" w:rsidRDefault="00B92FF1" w:rsidP="00B92FF1">
      <w:pPr>
        <w:rPr>
          <w:rFonts w:ascii="Calibri" w:hAnsi="Calibri" w:cs="Calibri"/>
          <w:sz w:val="22"/>
          <w:szCs w:val="22"/>
        </w:rPr>
      </w:pPr>
      <w:r w:rsidRPr="00C446D5">
        <w:rPr>
          <w:rFonts w:ascii="Calibri" w:hAnsi="Calibri" w:cs="Calibri"/>
          <w:b/>
          <w:sz w:val="22"/>
          <w:szCs w:val="22"/>
        </w:rPr>
        <w:t>Im Zweifel kontaktier</w:t>
      </w:r>
      <w:r w:rsidR="00893A39">
        <w:rPr>
          <w:rFonts w:ascii="Calibri" w:hAnsi="Calibri" w:cs="Calibri"/>
          <w:b/>
          <w:sz w:val="22"/>
          <w:szCs w:val="22"/>
        </w:rPr>
        <w:t xml:space="preserve">t </w:t>
      </w:r>
      <w:r w:rsidRPr="00C446D5">
        <w:rPr>
          <w:rFonts w:ascii="Calibri" w:hAnsi="Calibri" w:cs="Calibri"/>
          <w:b/>
          <w:sz w:val="22"/>
          <w:szCs w:val="22"/>
        </w:rPr>
        <w:t xml:space="preserve">bitte </w:t>
      </w:r>
      <w:r w:rsidRPr="00D84980">
        <w:rPr>
          <w:rFonts w:ascii="Calibri" w:hAnsi="Calibri" w:cs="Calibri"/>
          <w:b/>
          <w:sz w:val="22"/>
          <w:szCs w:val="22"/>
          <w:highlight w:val="yellow"/>
          <w:u w:val="single"/>
        </w:rPr>
        <w:t>vor</w:t>
      </w:r>
      <w:r w:rsidRPr="00C446D5">
        <w:rPr>
          <w:rFonts w:ascii="Calibri" w:hAnsi="Calibri" w:cs="Calibri"/>
          <w:b/>
          <w:sz w:val="22"/>
          <w:szCs w:val="22"/>
        </w:rPr>
        <w:t xml:space="preserve"> der Vertragsunterzeichnung die</w:t>
      </w:r>
      <w:r w:rsidR="00D84980">
        <w:rPr>
          <w:rFonts w:ascii="Calibri" w:hAnsi="Calibri" w:cs="Calibri"/>
          <w:b/>
          <w:sz w:val="22"/>
          <w:szCs w:val="22"/>
        </w:rPr>
        <w:t xml:space="preserve"> IW</w:t>
      </w:r>
      <w:r w:rsidRPr="00C446D5">
        <w:rPr>
          <w:rFonts w:ascii="Calibri" w:hAnsi="Calibri" w:cs="Calibri"/>
          <w:b/>
          <w:sz w:val="22"/>
          <w:szCs w:val="22"/>
        </w:rPr>
        <w:t xml:space="preserve"> JUNIOR!!</w:t>
      </w:r>
    </w:p>
    <w:p w14:paraId="72E950A9" w14:textId="77777777" w:rsidR="00062807" w:rsidRPr="00C446D5" w:rsidRDefault="00062807" w:rsidP="00062807">
      <w:pPr>
        <w:rPr>
          <w:rFonts w:ascii="Calibri" w:hAnsi="Calibri" w:cs="Calibri"/>
          <w:sz w:val="22"/>
          <w:szCs w:val="22"/>
        </w:rPr>
      </w:pPr>
    </w:p>
    <w:p w14:paraId="7BC85A87" w14:textId="77777777" w:rsidR="00860F73" w:rsidRPr="00C446D5" w:rsidRDefault="00860F73" w:rsidP="00062807">
      <w:pPr>
        <w:rPr>
          <w:rFonts w:ascii="Calibri" w:hAnsi="Calibri" w:cs="Calibri"/>
          <w:sz w:val="22"/>
          <w:szCs w:val="22"/>
        </w:rPr>
      </w:pPr>
      <w:r w:rsidRPr="00C446D5">
        <w:rPr>
          <w:rFonts w:ascii="Calibri" w:hAnsi="Calibri" w:cs="Calibri"/>
          <w:sz w:val="22"/>
          <w:szCs w:val="22"/>
        </w:rPr>
        <w:t xml:space="preserve">Aufgrund der besonderen rechtlichen Organisationsstruktur und der geringen Eigenkapitalausstattung der </w:t>
      </w:r>
      <w:r w:rsidR="00033673" w:rsidRPr="00C446D5">
        <w:rPr>
          <w:rFonts w:ascii="Calibri" w:hAnsi="Calibri" w:cs="Calibri"/>
          <w:sz w:val="22"/>
          <w:szCs w:val="22"/>
        </w:rPr>
        <w:t xml:space="preserve">JUNIOR </w:t>
      </w:r>
      <w:r w:rsidRPr="00C446D5">
        <w:rPr>
          <w:rFonts w:ascii="Calibri" w:hAnsi="Calibri" w:cs="Calibri"/>
          <w:sz w:val="22"/>
          <w:szCs w:val="22"/>
        </w:rPr>
        <w:t>Unternehmen müssen folgende Bestimmungen eingehalten werden:</w:t>
      </w:r>
    </w:p>
    <w:p w14:paraId="5045E60D" w14:textId="77777777" w:rsidR="00860F73" w:rsidRPr="00C446D5" w:rsidRDefault="00860F73" w:rsidP="00062807">
      <w:pPr>
        <w:rPr>
          <w:rFonts w:ascii="Calibri" w:hAnsi="Calibri" w:cs="Calibri"/>
          <w:sz w:val="22"/>
          <w:szCs w:val="22"/>
        </w:rPr>
      </w:pPr>
    </w:p>
    <w:p w14:paraId="2497680D" w14:textId="77777777" w:rsidR="00027457" w:rsidRPr="00C446D5" w:rsidRDefault="00027457" w:rsidP="00062807">
      <w:pPr>
        <w:rPr>
          <w:rFonts w:ascii="Calibri" w:hAnsi="Calibri" w:cs="Calibri"/>
          <w:b/>
          <w:sz w:val="22"/>
          <w:szCs w:val="22"/>
        </w:rPr>
      </w:pPr>
      <w:r w:rsidRPr="00C446D5">
        <w:rPr>
          <w:rFonts w:ascii="Calibri" w:hAnsi="Calibri" w:cs="Calibri"/>
          <w:b/>
          <w:sz w:val="22"/>
          <w:szCs w:val="22"/>
        </w:rPr>
        <w:t>Mindestumsatz/Raummiete</w:t>
      </w:r>
    </w:p>
    <w:p w14:paraId="5F7F80B4" w14:textId="55CEAF84" w:rsidR="00027457" w:rsidRPr="00C446D5" w:rsidRDefault="00DE1F02" w:rsidP="00062807">
      <w:pPr>
        <w:rPr>
          <w:rFonts w:ascii="Calibri" w:hAnsi="Calibri" w:cs="Calibri"/>
          <w:sz w:val="22"/>
          <w:szCs w:val="22"/>
        </w:rPr>
      </w:pPr>
      <w:r w:rsidRPr="00C446D5">
        <w:rPr>
          <w:rFonts w:ascii="Calibri" w:hAnsi="Calibri" w:cs="Calibri"/>
          <w:sz w:val="22"/>
          <w:szCs w:val="22"/>
        </w:rPr>
        <w:t>Sofern</w:t>
      </w:r>
      <w:r w:rsidR="00027457" w:rsidRPr="00C446D5">
        <w:rPr>
          <w:rFonts w:ascii="Calibri" w:hAnsi="Calibri" w:cs="Calibri"/>
          <w:sz w:val="22"/>
          <w:szCs w:val="22"/>
        </w:rPr>
        <w:t xml:space="preserve"> ein bestimmter Mindestumsatz </w:t>
      </w:r>
      <w:r w:rsidRPr="00C446D5">
        <w:rPr>
          <w:rFonts w:ascii="Calibri" w:hAnsi="Calibri" w:cs="Calibri"/>
          <w:sz w:val="22"/>
          <w:szCs w:val="22"/>
        </w:rPr>
        <w:t>vom Vermieter ein</w:t>
      </w:r>
      <w:r w:rsidR="00B92FF1" w:rsidRPr="00C446D5">
        <w:rPr>
          <w:rFonts w:ascii="Calibri" w:hAnsi="Calibri" w:cs="Calibri"/>
          <w:sz w:val="22"/>
          <w:szCs w:val="22"/>
        </w:rPr>
        <w:t>es</w:t>
      </w:r>
      <w:r w:rsidRPr="00C446D5">
        <w:rPr>
          <w:rFonts w:ascii="Calibri" w:hAnsi="Calibri" w:cs="Calibri"/>
          <w:sz w:val="22"/>
          <w:szCs w:val="22"/>
        </w:rPr>
        <w:t xml:space="preserve"> Veranstaltungsortes </w:t>
      </w:r>
      <w:r w:rsidR="00027457" w:rsidRPr="00C446D5">
        <w:rPr>
          <w:rFonts w:ascii="Calibri" w:hAnsi="Calibri" w:cs="Calibri"/>
          <w:sz w:val="22"/>
          <w:szCs w:val="22"/>
        </w:rPr>
        <w:t xml:space="preserve">gefordert </w:t>
      </w:r>
      <w:r w:rsidRPr="00C446D5">
        <w:rPr>
          <w:rFonts w:ascii="Calibri" w:hAnsi="Calibri" w:cs="Calibri"/>
          <w:sz w:val="22"/>
          <w:szCs w:val="22"/>
        </w:rPr>
        <w:t xml:space="preserve">und vertraglich vereinbart </w:t>
      </w:r>
      <w:r w:rsidR="00027457" w:rsidRPr="00C446D5">
        <w:rPr>
          <w:rFonts w:ascii="Calibri" w:hAnsi="Calibri" w:cs="Calibri"/>
          <w:sz w:val="22"/>
          <w:szCs w:val="22"/>
        </w:rPr>
        <w:t>werden muss</w:t>
      </w:r>
      <w:r w:rsidRPr="00C446D5">
        <w:rPr>
          <w:rFonts w:ascii="Calibri" w:hAnsi="Calibri" w:cs="Calibri"/>
          <w:sz w:val="22"/>
          <w:szCs w:val="22"/>
        </w:rPr>
        <w:t>, muss</w:t>
      </w:r>
      <w:r w:rsidR="00027457" w:rsidRPr="00C446D5">
        <w:rPr>
          <w:rFonts w:ascii="Calibri" w:hAnsi="Calibri" w:cs="Calibri"/>
          <w:sz w:val="22"/>
          <w:szCs w:val="22"/>
        </w:rPr>
        <w:t xml:space="preserve"> </w:t>
      </w:r>
      <w:r w:rsidRPr="00C446D5">
        <w:rPr>
          <w:rFonts w:ascii="Calibri" w:hAnsi="Calibri" w:cs="Calibri"/>
          <w:sz w:val="22"/>
          <w:szCs w:val="22"/>
        </w:rPr>
        <w:t>dieser v</w:t>
      </w:r>
      <w:r w:rsidR="00027457" w:rsidRPr="00C446D5">
        <w:rPr>
          <w:rFonts w:ascii="Calibri" w:hAnsi="Calibri" w:cs="Calibri"/>
          <w:sz w:val="22"/>
          <w:szCs w:val="22"/>
        </w:rPr>
        <w:t>orfinanziert sein,</w:t>
      </w:r>
      <w:r w:rsidRPr="00C446D5">
        <w:rPr>
          <w:rFonts w:ascii="Calibri" w:hAnsi="Calibri" w:cs="Calibri"/>
          <w:sz w:val="22"/>
          <w:szCs w:val="22"/>
        </w:rPr>
        <w:t xml:space="preserve"> d.h. die vertraglich vereinbarte Summe muss bereits bei Vertragsabschluss</w:t>
      </w:r>
      <w:r w:rsidR="00027457" w:rsidRPr="00C446D5">
        <w:rPr>
          <w:rFonts w:ascii="Calibri" w:hAnsi="Calibri" w:cs="Calibri"/>
          <w:sz w:val="22"/>
          <w:szCs w:val="22"/>
        </w:rPr>
        <w:t xml:space="preserve"> durch vorhandenes Kapital, wie z.B. den Vorverkauf von Eintrittskarten, oder der Finanzierung durch Werbepartner</w:t>
      </w:r>
      <w:r w:rsidR="00893A39">
        <w:rPr>
          <w:rFonts w:ascii="Calibri" w:hAnsi="Calibri" w:cs="Calibri"/>
          <w:sz w:val="22"/>
          <w:szCs w:val="22"/>
        </w:rPr>
        <w:t xml:space="preserve"> </w:t>
      </w:r>
      <w:r w:rsidRPr="00C446D5">
        <w:rPr>
          <w:rFonts w:ascii="Calibri" w:hAnsi="Calibri" w:cs="Calibri"/>
          <w:sz w:val="22"/>
          <w:szCs w:val="22"/>
        </w:rPr>
        <w:t>vorhanden sein.</w:t>
      </w:r>
    </w:p>
    <w:p w14:paraId="39796C42" w14:textId="77777777" w:rsidR="00D5683D" w:rsidRPr="00C446D5" w:rsidRDefault="00D5683D" w:rsidP="00062807">
      <w:pPr>
        <w:rPr>
          <w:rFonts w:ascii="Calibri" w:hAnsi="Calibri" w:cs="Calibri"/>
          <w:sz w:val="22"/>
          <w:szCs w:val="22"/>
        </w:rPr>
      </w:pPr>
    </w:p>
    <w:p w14:paraId="023AE4EA" w14:textId="6735E02A" w:rsidR="00027457" w:rsidRPr="00C446D5" w:rsidRDefault="00DE1F02" w:rsidP="00062807">
      <w:pPr>
        <w:rPr>
          <w:rFonts w:ascii="Calibri" w:hAnsi="Calibri" w:cs="Calibri"/>
          <w:b/>
          <w:sz w:val="22"/>
          <w:szCs w:val="22"/>
        </w:rPr>
      </w:pPr>
      <w:r w:rsidRPr="00C446D5">
        <w:rPr>
          <w:rFonts w:ascii="Calibri" w:hAnsi="Calibri" w:cs="Calibri"/>
          <w:sz w:val="22"/>
          <w:szCs w:val="22"/>
        </w:rPr>
        <w:t>Die JUNIOR Unternehmen sind nicht autorisiert</w:t>
      </w:r>
      <w:r w:rsidR="0013795E">
        <w:rPr>
          <w:rFonts w:ascii="Calibri" w:hAnsi="Calibri" w:cs="Calibri"/>
          <w:sz w:val="22"/>
          <w:szCs w:val="22"/>
        </w:rPr>
        <w:t>,</w:t>
      </w:r>
      <w:r w:rsidRPr="00C446D5">
        <w:rPr>
          <w:rFonts w:ascii="Calibri" w:hAnsi="Calibri" w:cs="Calibri"/>
          <w:sz w:val="22"/>
          <w:szCs w:val="22"/>
        </w:rPr>
        <w:t xml:space="preserve"> Verträge mit Mindestumsatzgarantien zu vereinbaren, wenn die finanzielle Sicherung fehlt</w:t>
      </w:r>
      <w:r w:rsidR="00D5683D" w:rsidRPr="00C446D5">
        <w:rPr>
          <w:rFonts w:ascii="Calibri" w:hAnsi="Calibri" w:cs="Calibri"/>
          <w:sz w:val="22"/>
          <w:szCs w:val="22"/>
        </w:rPr>
        <w:t xml:space="preserve">. </w:t>
      </w:r>
      <w:r w:rsidR="00D5683D" w:rsidRPr="00C446D5">
        <w:rPr>
          <w:rFonts w:ascii="Calibri" w:hAnsi="Calibri" w:cs="Calibri"/>
          <w:b/>
          <w:sz w:val="22"/>
          <w:szCs w:val="22"/>
        </w:rPr>
        <w:t>Im Klartext: man kann nicht mit den zu erwartenden Eintrittsgeldern kalkulieren, sondern nur mit dem bereits eingenommenen/vorhandenen Kapital planen!</w:t>
      </w:r>
    </w:p>
    <w:p w14:paraId="69C3977A" w14:textId="77777777" w:rsidR="00027457" w:rsidRPr="00C446D5" w:rsidRDefault="00027457" w:rsidP="00062807">
      <w:pPr>
        <w:rPr>
          <w:rFonts w:ascii="Calibri" w:hAnsi="Calibri" w:cs="Calibri"/>
          <w:sz w:val="22"/>
          <w:szCs w:val="22"/>
        </w:rPr>
      </w:pPr>
    </w:p>
    <w:p w14:paraId="0F97131E" w14:textId="77777777" w:rsidR="00860F73" w:rsidRPr="00C446D5" w:rsidRDefault="00860F73" w:rsidP="00062807">
      <w:pPr>
        <w:rPr>
          <w:rFonts w:ascii="Calibri" w:hAnsi="Calibri" w:cs="Calibri"/>
          <w:b/>
          <w:sz w:val="22"/>
          <w:szCs w:val="22"/>
        </w:rPr>
      </w:pPr>
      <w:r w:rsidRPr="00C446D5">
        <w:rPr>
          <w:rFonts w:ascii="Calibri" w:hAnsi="Calibri" w:cs="Calibri"/>
          <w:b/>
          <w:sz w:val="22"/>
          <w:szCs w:val="22"/>
        </w:rPr>
        <w:t>Arten von Veranstaltungen</w:t>
      </w:r>
    </w:p>
    <w:p w14:paraId="31C519AD" w14:textId="3ACAC3C0" w:rsidR="00062807" w:rsidRPr="00C446D5" w:rsidRDefault="00860F73" w:rsidP="00062807">
      <w:pPr>
        <w:rPr>
          <w:rFonts w:ascii="Calibri" w:hAnsi="Calibri" w:cs="Calibri"/>
          <w:sz w:val="22"/>
          <w:szCs w:val="22"/>
        </w:rPr>
      </w:pPr>
      <w:r w:rsidRPr="00C446D5">
        <w:rPr>
          <w:rFonts w:ascii="Calibri" w:hAnsi="Calibri" w:cs="Calibri"/>
          <w:sz w:val="22"/>
          <w:szCs w:val="22"/>
        </w:rPr>
        <w:t>1) Eine Veranstaltung kann auf eigene Rechnung ausgerichtet werden.</w:t>
      </w:r>
      <w:r w:rsidR="00170DA2" w:rsidRPr="00C446D5">
        <w:rPr>
          <w:rFonts w:ascii="Calibri" w:hAnsi="Calibri" w:cs="Calibri"/>
          <w:sz w:val="22"/>
          <w:szCs w:val="22"/>
        </w:rPr>
        <w:t xml:space="preserve"> </w:t>
      </w:r>
      <w:r w:rsidRPr="00C446D5">
        <w:rPr>
          <w:rFonts w:ascii="Calibri" w:hAnsi="Calibri" w:cs="Calibri"/>
          <w:sz w:val="22"/>
          <w:szCs w:val="22"/>
        </w:rPr>
        <w:t xml:space="preserve">Hier treten die </w:t>
      </w:r>
      <w:r w:rsidR="00033673" w:rsidRPr="00C446D5">
        <w:rPr>
          <w:rFonts w:ascii="Calibri" w:hAnsi="Calibri" w:cs="Calibri"/>
          <w:sz w:val="22"/>
          <w:szCs w:val="22"/>
        </w:rPr>
        <w:t xml:space="preserve">JUNIOR </w:t>
      </w:r>
      <w:r w:rsidRPr="00C446D5">
        <w:rPr>
          <w:rFonts w:ascii="Calibri" w:hAnsi="Calibri" w:cs="Calibri"/>
          <w:sz w:val="22"/>
          <w:szCs w:val="22"/>
        </w:rPr>
        <w:t>Unternehme</w:t>
      </w:r>
      <w:r w:rsidR="0013795E">
        <w:rPr>
          <w:rFonts w:ascii="Calibri" w:hAnsi="Calibri" w:cs="Calibri"/>
          <w:sz w:val="22"/>
          <w:szCs w:val="22"/>
        </w:rPr>
        <w:t>n</w:t>
      </w:r>
      <w:r w:rsidRPr="00C446D5">
        <w:rPr>
          <w:rFonts w:ascii="Calibri" w:hAnsi="Calibri" w:cs="Calibri"/>
          <w:sz w:val="22"/>
          <w:szCs w:val="22"/>
        </w:rPr>
        <w:t xml:space="preserve"> als Veranstalter auf und tragen persönlich das volle rechtliche und finanzielle Risiko. Einnahmen werden z.B. über den Verkauf von Eintrittskarten erzielt. </w:t>
      </w:r>
    </w:p>
    <w:p w14:paraId="7176C907" w14:textId="77777777" w:rsidR="00127E2B" w:rsidRPr="00C446D5" w:rsidRDefault="00127E2B" w:rsidP="00062807">
      <w:pPr>
        <w:rPr>
          <w:rFonts w:ascii="Calibri" w:hAnsi="Calibri" w:cs="Calibri"/>
          <w:sz w:val="22"/>
          <w:szCs w:val="22"/>
        </w:rPr>
      </w:pPr>
    </w:p>
    <w:p w14:paraId="750B00CF" w14:textId="0068D758" w:rsidR="00860F73" w:rsidRPr="00C446D5" w:rsidRDefault="00860F73" w:rsidP="00062807">
      <w:pPr>
        <w:rPr>
          <w:rFonts w:ascii="Calibri" w:hAnsi="Calibri" w:cs="Calibri"/>
          <w:sz w:val="22"/>
          <w:szCs w:val="22"/>
        </w:rPr>
      </w:pPr>
      <w:r w:rsidRPr="00C446D5">
        <w:rPr>
          <w:rFonts w:ascii="Calibri" w:hAnsi="Calibri" w:cs="Calibri"/>
          <w:sz w:val="22"/>
          <w:szCs w:val="22"/>
        </w:rPr>
        <w:t>2) Eine Veranstaltung kann für eine dritte Person geplant und ausgerichtet werden.</w:t>
      </w:r>
      <w:r w:rsidR="00170DA2" w:rsidRPr="00C446D5">
        <w:rPr>
          <w:rFonts w:ascii="Calibri" w:hAnsi="Calibri" w:cs="Calibri"/>
          <w:sz w:val="22"/>
          <w:szCs w:val="22"/>
        </w:rPr>
        <w:t xml:space="preserve"> </w:t>
      </w:r>
      <w:r w:rsidRPr="00C446D5">
        <w:rPr>
          <w:rFonts w:ascii="Calibri" w:hAnsi="Calibri" w:cs="Calibri"/>
          <w:sz w:val="22"/>
          <w:szCs w:val="22"/>
        </w:rPr>
        <w:t>Hier trägt das rechtliche und finanzielle Risiko eine dritte Person: der</w:t>
      </w:r>
      <w:r w:rsidR="0013795E">
        <w:rPr>
          <w:rFonts w:ascii="Calibri" w:hAnsi="Calibri" w:cs="Calibri"/>
          <w:sz w:val="22"/>
          <w:szCs w:val="22"/>
        </w:rPr>
        <w:t>/die</w:t>
      </w:r>
      <w:r w:rsidRPr="00C446D5">
        <w:rPr>
          <w:rFonts w:ascii="Calibri" w:hAnsi="Calibri" w:cs="Calibri"/>
          <w:sz w:val="22"/>
          <w:szCs w:val="22"/>
        </w:rPr>
        <w:t xml:space="preserve"> Auftraggeber</w:t>
      </w:r>
      <w:r w:rsidR="002B7D74">
        <w:rPr>
          <w:rFonts w:ascii="Calibri" w:hAnsi="Calibri" w:cs="Calibri"/>
          <w:sz w:val="22"/>
          <w:szCs w:val="22"/>
        </w:rPr>
        <w:t>/</w:t>
      </w:r>
      <w:r w:rsidR="0013795E">
        <w:rPr>
          <w:rFonts w:ascii="Calibri" w:hAnsi="Calibri" w:cs="Calibri"/>
          <w:sz w:val="22"/>
          <w:szCs w:val="22"/>
        </w:rPr>
        <w:t>in</w:t>
      </w:r>
      <w:r w:rsidRPr="00C446D5">
        <w:rPr>
          <w:rFonts w:ascii="Calibri" w:hAnsi="Calibri" w:cs="Calibri"/>
          <w:sz w:val="22"/>
          <w:szCs w:val="22"/>
        </w:rPr>
        <w:t xml:space="preserve"> ist der Veranstalter. Das </w:t>
      </w:r>
      <w:r w:rsidR="00033673" w:rsidRPr="00C446D5">
        <w:rPr>
          <w:rFonts w:ascii="Calibri" w:hAnsi="Calibri" w:cs="Calibri"/>
          <w:sz w:val="22"/>
          <w:szCs w:val="22"/>
        </w:rPr>
        <w:t xml:space="preserve">JUNIOR </w:t>
      </w:r>
      <w:r w:rsidRPr="00C446D5">
        <w:rPr>
          <w:rFonts w:ascii="Calibri" w:hAnsi="Calibri" w:cs="Calibri"/>
          <w:sz w:val="22"/>
          <w:szCs w:val="22"/>
        </w:rPr>
        <w:t xml:space="preserve">Unternehmen übernimmt nur organisatorische Aufgaben (Dekoration, Werbung etc.). Das </w:t>
      </w:r>
      <w:r w:rsidR="00033673" w:rsidRPr="00C446D5">
        <w:rPr>
          <w:rFonts w:ascii="Calibri" w:hAnsi="Calibri" w:cs="Calibri"/>
          <w:sz w:val="22"/>
          <w:szCs w:val="22"/>
        </w:rPr>
        <w:t xml:space="preserve">JUNIOR </w:t>
      </w:r>
      <w:r w:rsidRPr="00C446D5">
        <w:rPr>
          <w:rFonts w:ascii="Calibri" w:hAnsi="Calibri" w:cs="Calibri"/>
          <w:sz w:val="22"/>
          <w:szCs w:val="22"/>
        </w:rPr>
        <w:t>Unternehmen erhält für diese Arbeiten vom Auftraggeber eine Provision.</w:t>
      </w:r>
    </w:p>
    <w:p w14:paraId="422AFB5D" w14:textId="77777777" w:rsidR="00860F73" w:rsidRPr="00C446D5" w:rsidRDefault="00860F73" w:rsidP="00062807">
      <w:pPr>
        <w:rPr>
          <w:rFonts w:ascii="Calibri" w:hAnsi="Calibri" w:cs="Calibri"/>
          <w:sz w:val="22"/>
          <w:szCs w:val="22"/>
        </w:rPr>
      </w:pPr>
    </w:p>
    <w:p w14:paraId="05F9E380" w14:textId="0F767B23" w:rsidR="00860F73" w:rsidRPr="00C446D5" w:rsidRDefault="00860F73" w:rsidP="00062807">
      <w:pPr>
        <w:rPr>
          <w:rFonts w:ascii="Calibri" w:hAnsi="Calibri" w:cs="Calibri"/>
          <w:sz w:val="22"/>
          <w:szCs w:val="22"/>
        </w:rPr>
      </w:pPr>
      <w:r w:rsidRPr="00C446D5">
        <w:rPr>
          <w:rFonts w:ascii="Calibri" w:hAnsi="Calibri" w:cs="Calibri"/>
          <w:b/>
          <w:sz w:val="22"/>
          <w:szCs w:val="22"/>
        </w:rPr>
        <w:t>Umgang mit Lebensmitteln</w:t>
      </w:r>
      <w:r w:rsidRPr="00C446D5">
        <w:rPr>
          <w:rFonts w:ascii="Calibri" w:hAnsi="Calibri" w:cs="Calibri"/>
          <w:b/>
          <w:sz w:val="22"/>
          <w:szCs w:val="22"/>
        </w:rPr>
        <w:br/>
      </w:r>
      <w:r w:rsidRPr="00C446D5">
        <w:rPr>
          <w:rFonts w:ascii="Calibri" w:hAnsi="Calibri" w:cs="Calibri"/>
          <w:sz w:val="22"/>
          <w:szCs w:val="22"/>
        </w:rPr>
        <w:t xml:space="preserve">Der Umgang mit, die Weiterverarbeitung und der Verkauf von Getränken und Lebensmitteln </w:t>
      </w:r>
      <w:r w:rsidR="00F43584" w:rsidRPr="00C446D5">
        <w:rPr>
          <w:rFonts w:ascii="Calibri" w:hAnsi="Calibri" w:cs="Calibri"/>
          <w:sz w:val="22"/>
          <w:szCs w:val="22"/>
        </w:rPr>
        <w:t xml:space="preserve">sind für </w:t>
      </w:r>
      <w:r w:rsidR="00033673" w:rsidRPr="00C446D5">
        <w:rPr>
          <w:rFonts w:ascii="Calibri" w:hAnsi="Calibri" w:cs="Calibri"/>
          <w:sz w:val="22"/>
          <w:szCs w:val="22"/>
        </w:rPr>
        <w:t xml:space="preserve">JUNIOR </w:t>
      </w:r>
      <w:r w:rsidRPr="00C446D5">
        <w:rPr>
          <w:rFonts w:ascii="Calibri" w:hAnsi="Calibri" w:cs="Calibri"/>
          <w:sz w:val="22"/>
          <w:szCs w:val="22"/>
        </w:rPr>
        <w:t xml:space="preserve">Unternehmen </w:t>
      </w:r>
      <w:r w:rsidR="005C651A" w:rsidRPr="00C446D5">
        <w:rPr>
          <w:rFonts w:ascii="Calibri" w:hAnsi="Calibri" w:cs="Calibri"/>
          <w:sz w:val="22"/>
          <w:szCs w:val="22"/>
        </w:rPr>
        <w:t xml:space="preserve">unter bestimmten Bedingungen möglich. </w:t>
      </w:r>
      <w:r w:rsidR="000F26C6" w:rsidRPr="00C446D5">
        <w:rPr>
          <w:rFonts w:ascii="Calibri" w:hAnsi="Calibri" w:cs="Calibri"/>
          <w:sz w:val="22"/>
          <w:szCs w:val="22"/>
        </w:rPr>
        <w:t>Zu beachten sind die Hinweise auf dem Beiblatt zur Lebensmittelherstellung in diesem Schreiben. Insbesondere sind die Hinweise zur Hygiene</w:t>
      </w:r>
      <w:r w:rsidR="003A6B61" w:rsidRPr="003A6B61">
        <w:rPr>
          <w:rFonts w:ascii="Calibri" w:hAnsi="Calibri" w:cs="Calibri"/>
          <w:sz w:val="22"/>
          <w:szCs w:val="22"/>
        </w:rPr>
        <w:t xml:space="preserve"> </w:t>
      </w:r>
      <w:r w:rsidR="003A6B61" w:rsidRPr="00C446D5">
        <w:rPr>
          <w:rFonts w:ascii="Calibri" w:hAnsi="Calibri" w:cs="Calibri"/>
          <w:sz w:val="22"/>
          <w:szCs w:val="22"/>
        </w:rPr>
        <w:t>zu beachten</w:t>
      </w:r>
      <w:r w:rsidR="000F26C6" w:rsidRPr="00C446D5">
        <w:rPr>
          <w:rFonts w:ascii="Calibri" w:hAnsi="Calibri" w:cs="Calibri"/>
          <w:sz w:val="22"/>
          <w:szCs w:val="22"/>
        </w:rPr>
        <w:t>.</w:t>
      </w:r>
    </w:p>
    <w:p w14:paraId="5E994844" w14:textId="77777777" w:rsidR="00062807" w:rsidRPr="00C446D5" w:rsidRDefault="00062807" w:rsidP="00062807">
      <w:pPr>
        <w:rPr>
          <w:rFonts w:ascii="Calibri" w:hAnsi="Calibri" w:cs="Calibri"/>
          <w:b/>
          <w:sz w:val="22"/>
          <w:szCs w:val="22"/>
        </w:rPr>
      </w:pPr>
    </w:p>
    <w:p w14:paraId="081BBD8C" w14:textId="5318424A" w:rsidR="00062807" w:rsidRPr="00C446D5" w:rsidRDefault="000F26C6" w:rsidP="00062807">
      <w:pPr>
        <w:rPr>
          <w:rFonts w:ascii="Calibri" w:hAnsi="Calibri" w:cs="Calibri"/>
          <w:b/>
          <w:bCs/>
          <w:sz w:val="22"/>
          <w:szCs w:val="22"/>
        </w:rPr>
      </w:pPr>
      <w:r w:rsidRPr="00C446D5">
        <w:rPr>
          <w:rFonts w:ascii="Calibri" w:hAnsi="Calibri" w:cs="Calibri"/>
          <w:b/>
          <w:bCs/>
          <w:sz w:val="22"/>
          <w:szCs w:val="22"/>
        </w:rPr>
        <w:t>Umgang mit alkoholischen Getränken</w:t>
      </w:r>
    </w:p>
    <w:p w14:paraId="5476ED83" w14:textId="31B49B08" w:rsidR="00062807" w:rsidRDefault="00860F73" w:rsidP="00062807">
      <w:pPr>
        <w:rPr>
          <w:rFonts w:ascii="Calibri" w:hAnsi="Calibri" w:cs="Calibri"/>
          <w:sz w:val="22"/>
          <w:szCs w:val="22"/>
        </w:rPr>
      </w:pPr>
      <w:r w:rsidRPr="00C446D5">
        <w:rPr>
          <w:rFonts w:ascii="Calibri" w:hAnsi="Calibri" w:cs="Calibri"/>
          <w:sz w:val="22"/>
          <w:szCs w:val="22"/>
        </w:rPr>
        <w:t>Wenn möglich, sollten in diesem Zusammenhang nur nicht-alkoholische Getränke ausgegeben werden. Als alkoholische Getränke sind nur Wein oder Bier erlaubt</w:t>
      </w:r>
      <w:r w:rsidR="0013795E">
        <w:rPr>
          <w:rFonts w:ascii="Calibri" w:hAnsi="Calibri" w:cs="Calibri"/>
          <w:sz w:val="22"/>
          <w:szCs w:val="22"/>
        </w:rPr>
        <w:t xml:space="preserve"> – sofern sichergestellt ist, dass alle Gäste über 16 Jahre alt sind</w:t>
      </w:r>
      <w:r w:rsidRPr="00C446D5">
        <w:rPr>
          <w:rFonts w:ascii="Calibri" w:hAnsi="Calibri" w:cs="Calibri"/>
          <w:sz w:val="22"/>
          <w:szCs w:val="22"/>
        </w:rPr>
        <w:t xml:space="preserve">. </w:t>
      </w:r>
      <w:r w:rsidRPr="00401137">
        <w:rPr>
          <w:rFonts w:ascii="Calibri" w:hAnsi="Calibri" w:cs="Calibri"/>
          <w:b/>
          <w:bCs/>
          <w:sz w:val="22"/>
          <w:szCs w:val="22"/>
        </w:rPr>
        <w:t>Das Jugendschutzgesetz ist in jedem Fall zu beachten</w:t>
      </w:r>
      <w:r w:rsidRPr="00C446D5">
        <w:rPr>
          <w:rFonts w:ascii="Calibri" w:hAnsi="Calibri" w:cs="Calibri"/>
          <w:sz w:val="22"/>
          <w:szCs w:val="22"/>
        </w:rPr>
        <w:t xml:space="preserve">. Der Ausschank von hochprozentigen Spirituosen ist grundsätzlich verboten. Das </w:t>
      </w:r>
      <w:r w:rsidR="00033673" w:rsidRPr="00C446D5">
        <w:rPr>
          <w:rFonts w:ascii="Calibri" w:hAnsi="Calibri" w:cs="Calibri"/>
          <w:sz w:val="22"/>
          <w:szCs w:val="22"/>
        </w:rPr>
        <w:t xml:space="preserve">JUNIOR </w:t>
      </w:r>
      <w:r w:rsidRPr="00C446D5">
        <w:rPr>
          <w:rFonts w:ascii="Calibri" w:hAnsi="Calibri" w:cs="Calibri"/>
          <w:sz w:val="22"/>
          <w:szCs w:val="22"/>
        </w:rPr>
        <w:t>Unternehmen kann eine Catering-Firma mit der Bewirtung einer Party beauftragen. Dabei ist zu beachten, dass die Catering</w:t>
      </w:r>
      <w:r w:rsidR="008E2E68">
        <w:rPr>
          <w:rFonts w:ascii="Calibri" w:hAnsi="Calibri" w:cs="Calibri"/>
          <w:sz w:val="22"/>
          <w:szCs w:val="22"/>
        </w:rPr>
        <w:t>-</w:t>
      </w:r>
      <w:r w:rsidRPr="00C446D5">
        <w:rPr>
          <w:rFonts w:ascii="Calibri" w:hAnsi="Calibri" w:cs="Calibri"/>
          <w:sz w:val="22"/>
          <w:szCs w:val="22"/>
        </w:rPr>
        <w:t xml:space="preserve">Firma die Lebensmittel/Getränke selbst verkauft. Das </w:t>
      </w:r>
      <w:r w:rsidR="00033673" w:rsidRPr="00C446D5">
        <w:rPr>
          <w:rFonts w:ascii="Calibri" w:hAnsi="Calibri" w:cs="Calibri"/>
          <w:sz w:val="22"/>
          <w:szCs w:val="22"/>
        </w:rPr>
        <w:t xml:space="preserve">JUNIOR </w:t>
      </w:r>
      <w:r w:rsidRPr="00C446D5">
        <w:rPr>
          <w:rFonts w:ascii="Calibri" w:hAnsi="Calibri" w:cs="Calibri"/>
          <w:sz w:val="22"/>
          <w:szCs w:val="22"/>
        </w:rPr>
        <w:t xml:space="preserve">Unternehmen kann jedoch eine Vermittlungsprovision erheben. </w:t>
      </w:r>
    </w:p>
    <w:p w14:paraId="78AC402B" w14:textId="77777777" w:rsidR="003B0B49" w:rsidRPr="00C446D5" w:rsidRDefault="003B0B49" w:rsidP="00062807">
      <w:pPr>
        <w:rPr>
          <w:rFonts w:ascii="Calibri" w:hAnsi="Calibri" w:cs="Calibri"/>
          <w:sz w:val="22"/>
          <w:szCs w:val="22"/>
        </w:rPr>
      </w:pPr>
    </w:p>
    <w:p w14:paraId="7182A450" w14:textId="35365654" w:rsidR="00860F73" w:rsidRPr="00C446D5" w:rsidRDefault="00860F73" w:rsidP="00062807">
      <w:pPr>
        <w:rPr>
          <w:rFonts w:ascii="Calibri" w:hAnsi="Calibri" w:cs="Calibri"/>
          <w:sz w:val="22"/>
          <w:szCs w:val="22"/>
        </w:rPr>
      </w:pPr>
      <w:r w:rsidRPr="00C446D5">
        <w:rPr>
          <w:rFonts w:ascii="Calibri" w:hAnsi="Calibri" w:cs="Calibri"/>
          <w:sz w:val="22"/>
          <w:szCs w:val="22"/>
        </w:rPr>
        <w:lastRenderedPageBreak/>
        <w:t xml:space="preserve">Wenn eine dritte Person das </w:t>
      </w:r>
      <w:r w:rsidR="00033673" w:rsidRPr="00C446D5">
        <w:rPr>
          <w:rFonts w:ascii="Calibri" w:hAnsi="Calibri" w:cs="Calibri"/>
          <w:sz w:val="22"/>
          <w:szCs w:val="22"/>
        </w:rPr>
        <w:t xml:space="preserve">JUNIOR </w:t>
      </w:r>
      <w:r w:rsidRPr="00C446D5">
        <w:rPr>
          <w:rFonts w:ascii="Calibri" w:hAnsi="Calibri" w:cs="Calibri"/>
          <w:sz w:val="22"/>
          <w:szCs w:val="22"/>
        </w:rPr>
        <w:t xml:space="preserve">Unternehmen beauftragt, Angebote von verschiedenen Catering-Firmen einzuholen, und sich für das Angebot einer Catering-Firma entscheidet, müssen die Verträge zwischen dem Veranstalter (nicht dem </w:t>
      </w:r>
      <w:r w:rsidR="00033673" w:rsidRPr="00C446D5">
        <w:rPr>
          <w:rFonts w:ascii="Calibri" w:hAnsi="Calibri" w:cs="Calibri"/>
          <w:sz w:val="22"/>
          <w:szCs w:val="22"/>
        </w:rPr>
        <w:t xml:space="preserve">JUNIOR </w:t>
      </w:r>
      <w:r w:rsidRPr="00C446D5">
        <w:rPr>
          <w:rFonts w:ascii="Calibri" w:hAnsi="Calibri" w:cs="Calibri"/>
          <w:sz w:val="22"/>
          <w:szCs w:val="22"/>
        </w:rPr>
        <w:t xml:space="preserve">Unternehmen) und der ausgewählten Catering-Firma abgeschlossen werden. Das </w:t>
      </w:r>
      <w:r w:rsidR="00033673" w:rsidRPr="00C446D5">
        <w:rPr>
          <w:rFonts w:ascii="Calibri" w:hAnsi="Calibri" w:cs="Calibri"/>
          <w:sz w:val="22"/>
          <w:szCs w:val="22"/>
        </w:rPr>
        <w:t xml:space="preserve">JUNIOR </w:t>
      </w:r>
      <w:r w:rsidRPr="00C446D5">
        <w:rPr>
          <w:rFonts w:ascii="Calibri" w:hAnsi="Calibri" w:cs="Calibri"/>
          <w:sz w:val="22"/>
          <w:szCs w:val="22"/>
        </w:rPr>
        <w:t>Unternehmen kann aber auch hier eine Vermittlungsprovision aushandeln.</w:t>
      </w:r>
    </w:p>
    <w:p w14:paraId="1351FE37" w14:textId="77777777" w:rsidR="00D5683D" w:rsidRPr="00C446D5" w:rsidRDefault="00D5683D" w:rsidP="00062807">
      <w:pPr>
        <w:rPr>
          <w:rFonts w:ascii="Calibri" w:hAnsi="Calibri" w:cs="Calibri"/>
          <w:sz w:val="22"/>
          <w:szCs w:val="22"/>
        </w:rPr>
      </w:pPr>
    </w:p>
    <w:p w14:paraId="4B923C7A" w14:textId="77777777" w:rsidR="00860F73" w:rsidRPr="00C446D5" w:rsidRDefault="00860F73" w:rsidP="00062807">
      <w:pPr>
        <w:rPr>
          <w:rFonts w:ascii="Calibri" w:hAnsi="Calibri" w:cs="Calibri"/>
          <w:b/>
          <w:sz w:val="22"/>
          <w:szCs w:val="22"/>
        </w:rPr>
      </w:pPr>
      <w:r w:rsidRPr="00C446D5">
        <w:rPr>
          <w:rFonts w:ascii="Calibri" w:hAnsi="Calibri" w:cs="Calibri"/>
          <w:b/>
          <w:sz w:val="22"/>
          <w:szCs w:val="22"/>
        </w:rPr>
        <w:t>GEMA-Gebühren</w:t>
      </w:r>
    </w:p>
    <w:p w14:paraId="4426EC83" w14:textId="4A18F371" w:rsidR="00860F73" w:rsidRPr="00C446D5" w:rsidRDefault="00860F73" w:rsidP="00062807">
      <w:pPr>
        <w:rPr>
          <w:rFonts w:ascii="Calibri" w:hAnsi="Calibri" w:cs="Calibri"/>
          <w:sz w:val="22"/>
          <w:szCs w:val="22"/>
        </w:rPr>
      </w:pPr>
      <w:r w:rsidRPr="00C446D5">
        <w:rPr>
          <w:rFonts w:ascii="Calibri" w:hAnsi="Calibri" w:cs="Calibri"/>
          <w:sz w:val="22"/>
          <w:szCs w:val="22"/>
        </w:rPr>
        <w:t>Öffentliche Veranstaltungen müssen bei der GEMA (Gesellschaft für musikalische Aufführungs- und mechanische Vervielfältigungsrechte) angemeldet werden. Das Urheberrecht macht die Genehmigung der Wiedergabe von Musikstücken durch die GEMA erforderlich. Die Bemessungsgrundlage für die Höhe der Abgabe richtet sich u.a. nach der Größe des Veranstaltungsraumes, der Höhe des Eintrittsgeldes, der Art der Musikwiedergabe (ob live oder Tonträger) und dem zeitlichen Rahmen der Veranstaltung. Weitere Informationen finde</w:t>
      </w:r>
      <w:r w:rsidR="00127836">
        <w:rPr>
          <w:rFonts w:ascii="Calibri" w:hAnsi="Calibri" w:cs="Calibri"/>
          <w:sz w:val="22"/>
          <w:szCs w:val="22"/>
        </w:rPr>
        <w:t xml:space="preserve">t ihr </w:t>
      </w:r>
      <w:r w:rsidRPr="00C446D5">
        <w:rPr>
          <w:rFonts w:ascii="Calibri" w:hAnsi="Calibri" w:cs="Calibri"/>
          <w:sz w:val="22"/>
          <w:szCs w:val="22"/>
        </w:rPr>
        <w:t>unter www.gema.de.</w:t>
      </w:r>
    </w:p>
    <w:p w14:paraId="244C2F6A" w14:textId="77777777" w:rsidR="00860F73" w:rsidRPr="00C446D5" w:rsidRDefault="00860F73" w:rsidP="00062807">
      <w:pPr>
        <w:rPr>
          <w:rFonts w:ascii="Calibri" w:hAnsi="Calibri" w:cs="Calibri"/>
          <w:sz w:val="22"/>
          <w:szCs w:val="22"/>
        </w:rPr>
      </w:pPr>
    </w:p>
    <w:p w14:paraId="19C3B679" w14:textId="77777777" w:rsidR="00860F73" w:rsidRPr="00C446D5" w:rsidRDefault="00552427" w:rsidP="00062807">
      <w:pPr>
        <w:rPr>
          <w:rFonts w:ascii="Calibri" w:hAnsi="Calibri" w:cs="Calibri"/>
          <w:b/>
          <w:sz w:val="22"/>
          <w:szCs w:val="22"/>
        </w:rPr>
      </w:pPr>
      <w:r w:rsidRPr="00C446D5">
        <w:rPr>
          <w:rFonts w:ascii="Calibri" w:hAnsi="Calibri" w:cs="Calibri"/>
          <w:b/>
          <w:sz w:val="22"/>
          <w:szCs w:val="22"/>
        </w:rPr>
        <w:t>Zusatz</w:t>
      </w:r>
      <w:r w:rsidR="00860F73" w:rsidRPr="00C446D5">
        <w:rPr>
          <w:rFonts w:ascii="Calibri" w:hAnsi="Calibri" w:cs="Calibri"/>
          <w:b/>
          <w:sz w:val="22"/>
          <w:szCs w:val="22"/>
        </w:rPr>
        <w:t>versicherung</w:t>
      </w:r>
      <w:r w:rsidRPr="00C446D5">
        <w:rPr>
          <w:rFonts w:ascii="Calibri" w:hAnsi="Calibri" w:cs="Calibri"/>
          <w:b/>
          <w:sz w:val="22"/>
          <w:szCs w:val="22"/>
        </w:rPr>
        <w:t>en</w:t>
      </w:r>
    </w:p>
    <w:p w14:paraId="043C05F2" w14:textId="3670ED79" w:rsidR="00860F73" w:rsidRPr="00C446D5" w:rsidRDefault="00CF543F" w:rsidP="00062807">
      <w:pPr>
        <w:rPr>
          <w:rFonts w:ascii="Calibri" w:hAnsi="Calibri" w:cs="Calibri"/>
          <w:sz w:val="22"/>
          <w:szCs w:val="22"/>
        </w:rPr>
      </w:pPr>
      <w:r>
        <w:rPr>
          <w:rFonts w:ascii="Calibri" w:hAnsi="Calibri" w:cs="Calibri"/>
          <w:sz w:val="22"/>
          <w:szCs w:val="22"/>
        </w:rPr>
        <w:t xml:space="preserve">Wichtig: Am besten passieren natürlich überhaupt keine Schäden. Wenn es aber doch zum Schadensfall kommt, beachtet folgende Hinweise. </w:t>
      </w:r>
      <w:r w:rsidR="00127E2B" w:rsidRPr="00C446D5">
        <w:rPr>
          <w:rFonts w:ascii="Calibri" w:hAnsi="Calibri" w:cs="Calibri"/>
          <w:sz w:val="22"/>
          <w:szCs w:val="22"/>
        </w:rPr>
        <w:t xml:space="preserve">Die Veranstaltungen sind über die für die </w:t>
      </w:r>
      <w:r w:rsidR="00033673" w:rsidRPr="00C446D5">
        <w:rPr>
          <w:rFonts w:ascii="Calibri" w:hAnsi="Calibri" w:cs="Calibri"/>
          <w:sz w:val="22"/>
          <w:szCs w:val="22"/>
        </w:rPr>
        <w:t xml:space="preserve">JUNIOR </w:t>
      </w:r>
      <w:r w:rsidR="00127E2B" w:rsidRPr="00C446D5">
        <w:rPr>
          <w:rFonts w:ascii="Calibri" w:hAnsi="Calibri" w:cs="Calibri"/>
          <w:sz w:val="22"/>
          <w:szCs w:val="22"/>
        </w:rPr>
        <w:t xml:space="preserve">Unternehmen abgeschlossene Betriebshaftpflichtversicherung soweit abgesichert, dass Schäden an Dritten (Personen) sowie </w:t>
      </w:r>
      <w:r w:rsidR="00C9596E" w:rsidRPr="00C446D5">
        <w:rPr>
          <w:rFonts w:ascii="Calibri" w:hAnsi="Calibri" w:cs="Calibri"/>
          <w:sz w:val="22"/>
          <w:szCs w:val="22"/>
        </w:rPr>
        <w:t>Schäden an gemieteten Räumen und Gebäuden (sog. Mietsachschäden an Räumen und Gebäuden)</w:t>
      </w:r>
      <w:r w:rsidR="00127E2B" w:rsidRPr="00C446D5">
        <w:rPr>
          <w:rFonts w:ascii="Calibri" w:hAnsi="Calibri" w:cs="Calibri"/>
          <w:sz w:val="22"/>
          <w:szCs w:val="22"/>
        </w:rPr>
        <w:t xml:space="preserve"> abgedeckt sind. Voraussetzung ist jedoch, dass keine gefährlichen Sportarten (wie z. B. River-Rafting oder Bungee Jumping) auf der Veranstaltung angeboten werden. Bitte achte</w:t>
      </w:r>
      <w:r w:rsidR="008A2B41">
        <w:rPr>
          <w:rFonts w:ascii="Calibri" w:hAnsi="Calibri" w:cs="Calibri"/>
          <w:sz w:val="22"/>
          <w:szCs w:val="22"/>
        </w:rPr>
        <w:t xml:space="preserve">t </w:t>
      </w:r>
      <w:r w:rsidR="00127E2B" w:rsidRPr="00C446D5">
        <w:rPr>
          <w:rFonts w:ascii="Calibri" w:hAnsi="Calibri" w:cs="Calibri"/>
          <w:sz w:val="22"/>
          <w:szCs w:val="22"/>
        </w:rPr>
        <w:t>darauf</w:t>
      </w:r>
      <w:r w:rsidR="00860F73" w:rsidRPr="00C446D5">
        <w:rPr>
          <w:rFonts w:ascii="Calibri" w:hAnsi="Calibri" w:cs="Calibri"/>
          <w:sz w:val="22"/>
          <w:szCs w:val="22"/>
        </w:rPr>
        <w:t xml:space="preserve">, </w:t>
      </w:r>
      <w:r w:rsidR="00127E2B" w:rsidRPr="00C446D5">
        <w:rPr>
          <w:rFonts w:ascii="Calibri" w:hAnsi="Calibri" w:cs="Calibri"/>
          <w:sz w:val="22"/>
          <w:szCs w:val="22"/>
        </w:rPr>
        <w:t xml:space="preserve">dass für </w:t>
      </w:r>
      <w:r w:rsidR="00860F73" w:rsidRPr="00C446D5">
        <w:rPr>
          <w:rFonts w:ascii="Calibri" w:hAnsi="Calibri" w:cs="Calibri"/>
          <w:sz w:val="22"/>
          <w:szCs w:val="22"/>
        </w:rPr>
        <w:t xml:space="preserve">die angemieteten oder zur Verfügung gestellten Räumlichkeiten </w:t>
      </w:r>
      <w:r w:rsidR="00127E2B" w:rsidRPr="00C446D5">
        <w:rPr>
          <w:rFonts w:ascii="Calibri" w:hAnsi="Calibri" w:cs="Calibri"/>
          <w:sz w:val="22"/>
          <w:szCs w:val="22"/>
        </w:rPr>
        <w:t>eine Gebäudehaftpflichtversicherung abgeschlossen wurde (dies muss der Besitzer der Räumlichkeiten übernehmen). G</w:t>
      </w:r>
      <w:r w:rsidR="00860F73" w:rsidRPr="00C446D5">
        <w:rPr>
          <w:rFonts w:ascii="Calibri" w:hAnsi="Calibri" w:cs="Calibri"/>
          <w:sz w:val="22"/>
          <w:szCs w:val="22"/>
        </w:rPr>
        <w:t xml:space="preserve">emietete </w:t>
      </w:r>
      <w:r w:rsidR="00C9596E" w:rsidRPr="00C446D5">
        <w:rPr>
          <w:rFonts w:ascii="Calibri" w:hAnsi="Calibri" w:cs="Calibri"/>
          <w:sz w:val="22"/>
          <w:szCs w:val="22"/>
        </w:rPr>
        <w:t xml:space="preserve">(auch kostenlos geliehene) </w:t>
      </w:r>
      <w:r w:rsidR="00860F73" w:rsidRPr="00C446D5">
        <w:rPr>
          <w:rFonts w:ascii="Calibri" w:hAnsi="Calibri" w:cs="Calibri"/>
          <w:sz w:val="22"/>
          <w:szCs w:val="22"/>
        </w:rPr>
        <w:t>Musik- und Lichtanlage</w:t>
      </w:r>
      <w:r w:rsidR="00127E2B" w:rsidRPr="00C446D5">
        <w:rPr>
          <w:rFonts w:ascii="Calibri" w:hAnsi="Calibri" w:cs="Calibri"/>
          <w:sz w:val="22"/>
          <w:szCs w:val="22"/>
        </w:rPr>
        <w:t xml:space="preserve">n sind </w:t>
      </w:r>
      <w:r w:rsidR="00127E2B" w:rsidRPr="00C446D5">
        <w:rPr>
          <w:rFonts w:ascii="Calibri" w:hAnsi="Calibri" w:cs="Calibri"/>
          <w:b/>
          <w:sz w:val="22"/>
          <w:szCs w:val="22"/>
        </w:rPr>
        <w:t>nicht</w:t>
      </w:r>
      <w:r w:rsidR="00127E2B" w:rsidRPr="00C446D5">
        <w:rPr>
          <w:rFonts w:ascii="Calibri" w:hAnsi="Calibri" w:cs="Calibri"/>
          <w:sz w:val="22"/>
          <w:szCs w:val="22"/>
        </w:rPr>
        <w:t xml:space="preserve"> in der Betriebshaftpflichtversicherung eingeschlossen und müssen gesondert von </w:t>
      </w:r>
      <w:r w:rsidR="008E2E68">
        <w:rPr>
          <w:rFonts w:ascii="Calibri" w:hAnsi="Calibri" w:cs="Calibri"/>
          <w:sz w:val="22"/>
          <w:szCs w:val="22"/>
        </w:rPr>
        <w:t xml:space="preserve">den JUNIOR Unternehmen </w:t>
      </w:r>
      <w:r w:rsidR="008E2E68" w:rsidRPr="00D61585">
        <w:rPr>
          <w:rFonts w:ascii="Calibri" w:hAnsi="Calibri" w:cs="Calibri"/>
          <w:b/>
          <w:bCs/>
          <w:sz w:val="22"/>
          <w:szCs w:val="22"/>
        </w:rPr>
        <w:t xml:space="preserve">selbst </w:t>
      </w:r>
      <w:r w:rsidR="00D61585" w:rsidRPr="00D61585">
        <w:rPr>
          <w:rFonts w:ascii="Calibri" w:hAnsi="Calibri" w:cs="Calibri"/>
          <w:b/>
          <w:bCs/>
          <w:sz w:val="22"/>
          <w:szCs w:val="22"/>
        </w:rPr>
        <w:t>und separat</w:t>
      </w:r>
      <w:r w:rsidR="00D61585">
        <w:rPr>
          <w:rFonts w:ascii="Calibri" w:hAnsi="Calibri" w:cs="Calibri"/>
          <w:sz w:val="22"/>
          <w:szCs w:val="22"/>
        </w:rPr>
        <w:t xml:space="preserve"> (auf eigene Kosten) </w:t>
      </w:r>
      <w:r w:rsidR="00127E2B" w:rsidRPr="00C446D5">
        <w:rPr>
          <w:rFonts w:ascii="Calibri" w:hAnsi="Calibri" w:cs="Calibri"/>
          <w:sz w:val="22"/>
          <w:szCs w:val="22"/>
        </w:rPr>
        <w:t>versichert werden.</w:t>
      </w:r>
      <w:r w:rsidR="00860F73" w:rsidRPr="00C446D5">
        <w:rPr>
          <w:rFonts w:ascii="Calibri" w:hAnsi="Calibri" w:cs="Calibri"/>
          <w:sz w:val="22"/>
          <w:szCs w:val="22"/>
        </w:rPr>
        <w:t xml:space="preserve"> Acht</w:t>
      </w:r>
      <w:r w:rsidR="008A2B41">
        <w:rPr>
          <w:rFonts w:ascii="Calibri" w:hAnsi="Calibri" w:cs="Calibri"/>
          <w:sz w:val="22"/>
          <w:szCs w:val="22"/>
        </w:rPr>
        <w:t xml:space="preserve">et </w:t>
      </w:r>
      <w:r w:rsidR="00860F73" w:rsidRPr="00C446D5">
        <w:rPr>
          <w:rFonts w:ascii="Calibri" w:hAnsi="Calibri" w:cs="Calibri"/>
          <w:sz w:val="22"/>
          <w:szCs w:val="22"/>
        </w:rPr>
        <w:t>darauf, dass die</w:t>
      </w:r>
      <w:r w:rsidR="00D61585">
        <w:rPr>
          <w:rFonts w:ascii="Calibri" w:hAnsi="Calibri" w:cs="Calibri"/>
          <w:sz w:val="22"/>
          <w:szCs w:val="22"/>
        </w:rPr>
        <w:t>se von euch abgeschlossene</w:t>
      </w:r>
      <w:r w:rsidR="00860F73" w:rsidRPr="00C446D5">
        <w:rPr>
          <w:rFonts w:ascii="Calibri" w:hAnsi="Calibri" w:cs="Calibri"/>
          <w:sz w:val="22"/>
          <w:szCs w:val="22"/>
        </w:rPr>
        <w:t xml:space="preserve"> Versicherung alle denkbaren Schäden abdeckt. </w:t>
      </w:r>
      <w:r w:rsidR="00C9596E" w:rsidRPr="00C446D5">
        <w:rPr>
          <w:rFonts w:ascii="Calibri" w:hAnsi="Calibri" w:cs="Calibri"/>
          <w:sz w:val="22"/>
          <w:szCs w:val="22"/>
        </w:rPr>
        <w:t xml:space="preserve">Ebenso sind </w:t>
      </w:r>
      <w:r w:rsidR="00860F73" w:rsidRPr="00C446D5">
        <w:rPr>
          <w:rFonts w:ascii="Calibri" w:hAnsi="Calibri" w:cs="Calibri"/>
          <w:sz w:val="22"/>
          <w:szCs w:val="22"/>
        </w:rPr>
        <w:t xml:space="preserve">Schäden an </w:t>
      </w:r>
      <w:r w:rsidR="00C9596E" w:rsidRPr="00C446D5">
        <w:rPr>
          <w:rFonts w:ascii="Calibri" w:hAnsi="Calibri" w:cs="Calibri"/>
          <w:sz w:val="22"/>
          <w:szCs w:val="22"/>
        </w:rPr>
        <w:t xml:space="preserve">sonstigen gemieteten oder </w:t>
      </w:r>
      <w:r w:rsidR="00860F73" w:rsidRPr="00C446D5">
        <w:rPr>
          <w:rFonts w:ascii="Calibri" w:hAnsi="Calibri" w:cs="Calibri"/>
          <w:sz w:val="22"/>
          <w:szCs w:val="22"/>
        </w:rPr>
        <w:t>kostenlos geliehenen</w:t>
      </w:r>
      <w:r w:rsidR="00C9596E" w:rsidRPr="00C446D5">
        <w:rPr>
          <w:rFonts w:ascii="Calibri" w:hAnsi="Calibri" w:cs="Calibri"/>
          <w:sz w:val="22"/>
          <w:szCs w:val="22"/>
        </w:rPr>
        <w:t>, beweglichen (mobilen)</w:t>
      </w:r>
      <w:r w:rsidR="00860F73" w:rsidRPr="00C446D5">
        <w:rPr>
          <w:rFonts w:ascii="Calibri" w:hAnsi="Calibri" w:cs="Calibri"/>
          <w:sz w:val="22"/>
          <w:szCs w:val="22"/>
        </w:rPr>
        <w:t xml:space="preserve"> </w:t>
      </w:r>
      <w:r w:rsidR="00C9596E" w:rsidRPr="00C446D5">
        <w:rPr>
          <w:rFonts w:ascii="Calibri" w:hAnsi="Calibri" w:cs="Calibri"/>
          <w:sz w:val="22"/>
          <w:szCs w:val="22"/>
        </w:rPr>
        <w:t>Sachen</w:t>
      </w:r>
      <w:r w:rsidR="00860F73" w:rsidRPr="00C446D5">
        <w:rPr>
          <w:rFonts w:ascii="Calibri" w:hAnsi="Calibri" w:cs="Calibri"/>
          <w:sz w:val="22"/>
          <w:szCs w:val="22"/>
        </w:rPr>
        <w:t xml:space="preserve"> oder Gegenständen</w:t>
      </w:r>
      <w:r w:rsidR="00C9596E" w:rsidRPr="00C446D5">
        <w:rPr>
          <w:rFonts w:ascii="Calibri" w:hAnsi="Calibri" w:cs="Calibri"/>
          <w:sz w:val="22"/>
          <w:szCs w:val="22"/>
        </w:rPr>
        <w:t>, auch Inventar (Stühle oder Tische),</w:t>
      </w:r>
      <w:r w:rsidR="00860F73" w:rsidRPr="00C446D5">
        <w:rPr>
          <w:rFonts w:ascii="Calibri" w:hAnsi="Calibri" w:cs="Calibri"/>
          <w:sz w:val="22"/>
          <w:szCs w:val="22"/>
        </w:rPr>
        <w:t xml:space="preserve"> </w:t>
      </w:r>
      <w:r w:rsidR="00860F73" w:rsidRPr="00C446D5">
        <w:rPr>
          <w:rFonts w:ascii="Calibri" w:hAnsi="Calibri" w:cs="Calibri"/>
          <w:b/>
          <w:sz w:val="22"/>
          <w:szCs w:val="22"/>
        </w:rPr>
        <w:t>nicht</w:t>
      </w:r>
      <w:r w:rsidR="00860F73" w:rsidRPr="00C446D5">
        <w:rPr>
          <w:rFonts w:ascii="Calibri" w:hAnsi="Calibri" w:cs="Calibri"/>
          <w:sz w:val="22"/>
          <w:szCs w:val="22"/>
        </w:rPr>
        <w:t xml:space="preserve"> versichert. </w:t>
      </w:r>
    </w:p>
    <w:p w14:paraId="0DBCBB0E" w14:textId="77777777" w:rsidR="00860F73" w:rsidRPr="00C446D5" w:rsidRDefault="00860F73" w:rsidP="00062807">
      <w:pPr>
        <w:rPr>
          <w:rFonts w:ascii="Calibri" w:hAnsi="Calibri" w:cs="Calibri"/>
          <w:sz w:val="22"/>
          <w:szCs w:val="22"/>
        </w:rPr>
      </w:pPr>
    </w:p>
    <w:p w14:paraId="1C60CD06" w14:textId="77777777" w:rsidR="00860F73" w:rsidRPr="00C446D5" w:rsidRDefault="00860F73" w:rsidP="00062807">
      <w:pPr>
        <w:rPr>
          <w:rFonts w:ascii="Calibri" w:hAnsi="Calibri" w:cs="Calibri"/>
          <w:b/>
          <w:sz w:val="22"/>
          <w:szCs w:val="22"/>
        </w:rPr>
      </w:pPr>
      <w:r w:rsidRPr="00C446D5">
        <w:rPr>
          <w:rFonts w:ascii="Calibri" w:hAnsi="Calibri" w:cs="Calibri"/>
          <w:b/>
          <w:sz w:val="22"/>
          <w:szCs w:val="22"/>
        </w:rPr>
        <w:t>Sicherheit der Gäste</w:t>
      </w:r>
    </w:p>
    <w:p w14:paraId="48A616DA" w14:textId="53146161" w:rsidR="00860F73" w:rsidRPr="00C446D5" w:rsidRDefault="00860F73" w:rsidP="00062807">
      <w:pPr>
        <w:rPr>
          <w:rFonts w:ascii="Calibri" w:hAnsi="Calibri" w:cs="Calibri"/>
          <w:sz w:val="22"/>
          <w:szCs w:val="22"/>
        </w:rPr>
      </w:pPr>
      <w:r w:rsidRPr="00C446D5">
        <w:rPr>
          <w:rFonts w:ascii="Calibri" w:hAnsi="Calibri" w:cs="Calibri"/>
          <w:sz w:val="22"/>
          <w:szCs w:val="22"/>
        </w:rPr>
        <w:t xml:space="preserve">Bei größeren öffentlichen Veranstaltungen und Partys müssen </w:t>
      </w:r>
      <w:r w:rsidR="008E2E68">
        <w:rPr>
          <w:rFonts w:ascii="Calibri" w:hAnsi="Calibri" w:cs="Calibri"/>
          <w:sz w:val="22"/>
          <w:szCs w:val="22"/>
        </w:rPr>
        <w:t>die JUNIOR Unternehmen</w:t>
      </w:r>
      <w:r w:rsidR="008E2E68" w:rsidRPr="00C446D5">
        <w:rPr>
          <w:rFonts w:ascii="Calibri" w:hAnsi="Calibri" w:cs="Calibri"/>
          <w:sz w:val="22"/>
          <w:szCs w:val="22"/>
        </w:rPr>
        <w:t xml:space="preserve"> </w:t>
      </w:r>
      <w:r w:rsidRPr="00C446D5">
        <w:rPr>
          <w:rFonts w:ascii="Calibri" w:hAnsi="Calibri" w:cs="Calibri"/>
          <w:sz w:val="22"/>
          <w:szCs w:val="22"/>
        </w:rPr>
        <w:t>für ausreichende Sicherheitsvorkehrungen durch Einsatz eines professionellen Sicherheitsdienstes sorgen.</w:t>
      </w:r>
    </w:p>
    <w:p w14:paraId="26C78176" w14:textId="77777777" w:rsidR="00860F73" w:rsidRPr="00C446D5" w:rsidRDefault="00860F73" w:rsidP="00062807">
      <w:pPr>
        <w:rPr>
          <w:rFonts w:ascii="Calibri" w:hAnsi="Calibri" w:cs="Calibri"/>
          <w:sz w:val="22"/>
          <w:szCs w:val="22"/>
        </w:rPr>
      </w:pPr>
    </w:p>
    <w:p w14:paraId="4EBE64A8" w14:textId="77777777" w:rsidR="00860F73" w:rsidRPr="00C446D5" w:rsidRDefault="00860F73" w:rsidP="00062807">
      <w:pPr>
        <w:rPr>
          <w:rFonts w:ascii="Calibri" w:hAnsi="Calibri" w:cs="Calibri"/>
          <w:b/>
          <w:sz w:val="22"/>
          <w:szCs w:val="22"/>
        </w:rPr>
      </w:pPr>
      <w:r w:rsidRPr="00C446D5">
        <w:rPr>
          <w:rFonts w:ascii="Calibri" w:hAnsi="Calibri" w:cs="Calibri"/>
          <w:b/>
          <w:sz w:val="22"/>
          <w:szCs w:val="22"/>
        </w:rPr>
        <w:t>Wichtig</w:t>
      </w:r>
    </w:p>
    <w:p w14:paraId="7928643C" w14:textId="0FD14A20" w:rsidR="00AF79C9" w:rsidRPr="00C446D5" w:rsidRDefault="00860F73" w:rsidP="00062807">
      <w:pPr>
        <w:rPr>
          <w:rFonts w:ascii="Calibri" w:hAnsi="Calibri" w:cs="Calibri"/>
          <w:sz w:val="22"/>
          <w:szCs w:val="22"/>
        </w:rPr>
      </w:pPr>
      <w:r w:rsidRPr="00C446D5">
        <w:rPr>
          <w:rFonts w:ascii="Calibri" w:hAnsi="Calibri" w:cs="Calibri"/>
          <w:sz w:val="22"/>
          <w:szCs w:val="22"/>
        </w:rPr>
        <w:t xml:space="preserve">Bei Nichteinhalten dieser Hinweise oder Zuwiderhandlungen übernimmt die </w:t>
      </w:r>
      <w:r w:rsidR="009A5065">
        <w:rPr>
          <w:rFonts w:ascii="Calibri" w:hAnsi="Calibri" w:cs="Calibri"/>
          <w:sz w:val="22"/>
          <w:szCs w:val="22"/>
        </w:rPr>
        <w:t xml:space="preserve">IW </w:t>
      </w:r>
      <w:r w:rsidR="00033673" w:rsidRPr="00C446D5">
        <w:rPr>
          <w:rFonts w:ascii="Calibri" w:hAnsi="Calibri" w:cs="Calibri"/>
          <w:sz w:val="22"/>
          <w:szCs w:val="22"/>
        </w:rPr>
        <w:t xml:space="preserve">JUNIOR </w:t>
      </w:r>
      <w:r w:rsidRPr="00C446D5">
        <w:rPr>
          <w:rFonts w:ascii="Calibri" w:hAnsi="Calibri" w:cs="Calibri"/>
          <w:sz w:val="22"/>
          <w:szCs w:val="22"/>
        </w:rPr>
        <w:t>keine Haftung für entstehende finanzielle Verluste oder Schäden.</w:t>
      </w:r>
    </w:p>
    <w:sectPr w:rsidR="00AF79C9" w:rsidRPr="00C446D5" w:rsidSect="00FB49EF">
      <w:headerReference w:type="default" r:id="rId10"/>
      <w:footerReference w:type="default" r:id="rId11"/>
      <w:headerReference w:type="first" r:id="rId12"/>
      <w:footerReference w:type="first" r:id="rId13"/>
      <w:pgSz w:w="11907" w:h="16840" w:code="9"/>
      <w:pgMar w:top="1134" w:right="1021" w:bottom="1134"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6CB31" w14:textId="77777777" w:rsidR="009E734E" w:rsidRDefault="009E734E">
      <w:r>
        <w:separator/>
      </w:r>
    </w:p>
  </w:endnote>
  <w:endnote w:type="continuationSeparator" w:id="0">
    <w:p w14:paraId="49C20143" w14:textId="77777777" w:rsidR="009E734E" w:rsidRDefault="009E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Slab703 Lt BT">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893E" w14:textId="2D3922AA" w:rsidR="00E640F7" w:rsidRPr="00DD0569" w:rsidRDefault="00E640F7" w:rsidP="00FB49EF">
    <w:pPr>
      <w:jc w:val="right"/>
      <w:rPr>
        <w:rFonts w:ascii="Arial" w:hAnsi="Arial" w:cs="Arial"/>
        <w:bCs/>
        <w:sz w:val="16"/>
        <w:szCs w:val="16"/>
      </w:rPr>
    </w:pPr>
    <w:r w:rsidRPr="00DD0569">
      <w:rPr>
        <w:rStyle w:val="Seitenzahl"/>
        <w:rFonts w:ascii="Arial" w:hAnsi="Arial" w:cs="Arial"/>
        <w:bCs/>
        <w:sz w:val="16"/>
        <w:szCs w:val="16"/>
      </w:rPr>
      <w:t xml:space="preserve">Seite </w:t>
    </w:r>
    <w:r w:rsidRPr="00DD0569">
      <w:rPr>
        <w:rStyle w:val="Seitenzahl"/>
        <w:rFonts w:ascii="Arial" w:hAnsi="Arial" w:cs="Arial"/>
        <w:bCs/>
        <w:sz w:val="16"/>
        <w:szCs w:val="16"/>
      </w:rPr>
      <w:fldChar w:fldCharType="begin"/>
    </w:r>
    <w:r w:rsidRPr="00DD0569">
      <w:rPr>
        <w:rStyle w:val="Seitenzahl"/>
        <w:rFonts w:ascii="Arial" w:hAnsi="Arial" w:cs="Arial"/>
        <w:bCs/>
        <w:sz w:val="16"/>
        <w:szCs w:val="16"/>
      </w:rPr>
      <w:instrText xml:space="preserve"> PAGE </w:instrText>
    </w:r>
    <w:r w:rsidRPr="00DD0569">
      <w:rPr>
        <w:rStyle w:val="Seitenzahl"/>
        <w:rFonts w:ascii="Arial" w:hAnsi="Arial" w:cs="Arial"/>
        <w:bCs/>
        <w:sz w:val="16"/>
        <w:szCs w:val="16"/>
      </w:rPr>
      <w:fldChar w:fldCharType="separate"/>
    </w:r>
    <w:r w:rsidR="00A152B2" w:rsidRPr="00DD0569">
      <w:rPr>
        <w:rStyle w:val="Seitenzahl"/>
        <w:rFonts w:ascii="Arial" w:hAnsi="Arial" w:cs="Arial"/>
        <w:bCs/>
        <w:noProof/>
        <w:sz w:val="16"/>
        <w:szCs w:val="16"/>
      </w:rPr>
      <w:t>2</w:t>
    </w:r>
    <w:r w:rsidRPr="00DD0569">
      <w:rPr>
        <w:rStyle w:val="Seitenzahl"/>
        <w:rFonts w:ascii="Arial" w:hAnsi="Arial" w:cs="Arial"/>
        <w:bCs/>
        <w:sz w:val="16"/>
        <w:szCs w:val="16"/>
      </w:rPr>
      <w:fldChar w:fldCharType="end"/>
    </w:r>
    <w:r w:rsidRPr="00DD0569">
      <w:rPr>
        <w:rStyle w:val="Seitenzahl"/>
        <w:rFonts w:ascii="Arial" w:hAnsi="Arial" w:cs="Arial"/>
        <w:bCs/>
        <w:sz w:val="16"/>
        <w:szCs w:val="16"/>
      </w:rPr>
      <w:t xml:space="preserve"> | </w:t>
    </w:r>
    <w:r w:rsidRPr="00DD0569">
      <w:rPr>
        <w:rStyle w:val="Seitenzahl"/>
        <w:rFonts w:ascii="Arial" w:hAnsi="Arial" w:cs="Arial"/>
        <w:bCs/>
        <w:sz w:val="16"/>
        <w:szCs w:val="16"/>
      </w:rPr>
      <w:fldChar w:fldCharType="begin"/>
    </w:r>
    <w:r w:rsidRPr="00DD0569">
      <w:rPr>
        <w:rStyle w:val="Seitenzahl"/>
        <w:rFonts w:ascii="Arial" w:hAnsi="Arial" w:cs="Arial"/>
        <w:bCs/>
        <w:sz w:val="16"/>
        <w:szCs w:val="16"/>
      </w:rPr>
      <w:instrText xml:space="preserve"> NUMPAGES </w:instrText>
    </w:r>
    <w:r w:rsidRPr="00DD0569">
      <w:rPr>
        <w:rStyle w:val="Seitenzahl"/>
        <w:rFonts w:ascii="Arial" w:hAnsi="Arial" w:cs="Arial"/>
        <w:bCs/>
        <w:sz w:val="16"/>
        <w:szCs w:val="16"/>
      </w:rPr>
      <w:fldChar w:fldCharType="separate"/>
    </w:r>
    <w:r w:rsidR="00A152B2" w:rsidRPr="00DD0569">
      <w:rPr>
        <w:rStyle w:val="Seitenzahl"/>
        <w:rFonts w:ascii="Arial" w:hAnsi="Arial" w:cs="Arial"/>
        <w:bCs/>
        <w:noProof/>
        <w:sz w:val="16"/>
        <w:szCs w:val="16"/>
      </w:rPr>
      <w:t>2</w:t>
    </w:r>
    <w:r w:rsidRPr="00DD0569">
      <w:rPr>
        <w:rStyle w:val="Seitenzahl"/>
        <w:rFonts w:ascii="Arial" w:hAnsi="Arial" w:cs="Arial"/>
        <w:bCs/>
        <w:sz w:val="16"/>
        <w:szCs w:val="16"/>
      </w:rPr>
      <w:fldChar w:fldCharType="end"/>
    </w:r>
    <w:r w:rsidR="00056545" w:rsidRPr="00DD0569">
      <w:rPr>
        <w:rStyle w:val="Seitenzahl"/>
        <w:rFonts w:ascii="Arial" w:hAnsi="Arial" w:cs="Arial"/>
        <w:bCs/>
        <w:sz w:val="16"/>
        <w:szCs w:val="16"/>
      </w:rPr>
      <w:t xml:space="preserve"> – Stand: 09/202</w:t>
    </w:r>
    <w:r w:rsidR="00997EE3">
      <w:rPr>
        <w:rStyle w:val="Seitenzahl"/>
        <w:rFonts w:ascii="Arial" w:hAnsi="Arial" w:cs="Arial"/>
        <w:bCs/>
        <w:sz w:val="16"/>
        <w:szCs w:val="16"/>
      </w:rPr>
      <w:t>2</w:t>
    </w:r>
    <w:r w:rsidR="00056545" w:rsidRPr="00DD0569">
      <w:rPr>
        <w:rStyle w:val="Seitenzahl"/>
        <w:rFonts w:ascii="Arial" w:hAnsi="Arial" w:cs="Arial"/>
        <w:bCs/>
        <w:sz w:val="16"/>
        <w:szCs w:val="16"/>
      </w:rPr>
      <w:t xml:space="preserve"> (Lu/</w:t>
    </w:r>
    <w:proofErr w:type="spellStart"/>
    <w:r w:rsidR="00E32954" w:rsidRPr="00DD0569">
      <w:rPr>
        <w:rStyle w:val="Seitenzahl"/>
        <w:rFonts w:ascii="Arial" w:hAnsi="Arial" w:cs="Arial"/>
        <w:bCs/>
        <w:sz w:val="16"/>
        <w:szCs w:val="16"/>
      </w:rPr>
      <w:t>Scha</w:t>
    </w:r>
    <w:proofErr w:type="spellEnd"/>
    <w:r w:rsidR="00056545" w:rsidRPr="00DD0569">
      <w:rPr>
        <w:rStyle w:val="Seitenzahl"/>
        <w:rFonts w:ascii="Arial" w:hAnsi="Arial" w:cs="Arial"/>
        <w:b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2C1D" w14:textId="77777777" w:rsidR="00E640F7" w:rsidRPr="00FB49EF" w:rsidRDefault="00E640F7">
    <w:pPr>
      <w:jc w:val="right"/>
      <w:rPr>
        <w:rFonts w:ascii="Stone Sans" w:hAnsi="Stone Sans" w:cs="Arial"/>
        <w:b/>
      </w:rPr>
    </w:pPr>
    <w:r w:rsidRPr="00FB49EF">
      <w:rPr>
        <w:rStyle w:val="Seitenzahl"/>
        <w:rFonts w:ascii="Stone Sans" w:hAnsi="Stone Sans" w:cs="Arial"/>
        <w:b/>
      </w:rPr>
      <w:t xml:space="preserve">Seite </w:t>
    </w:r>
    <w:r w:rsidRPr="00FB49EF">
      <w:rPr>
        <w:rStyle w:val="Seitenzahl"/>
        <w:rFonts w:ascii="Stone Sans" w:hAnsi="Stone Sans" w:cs="Arial"/>
        <w:b/>
      </w:rPr>
      <w:fldChar w:fldCharType="begin"/>
    </w:r>
    <w:r w:rsidRPr="00FB49EF">
      <w:rPr>
        <w:rStyle w:val="Seitenzahl"/>
        <w:rFonts w:ascii="Stone Sans" w:hAnsi="Stone Sans" w:cs="Arial"/>
        <w:b/>
      </w:rPr>
      <w:instrText xml:space="preserve"> PAGE </w:instrText>
    </w:r>
    <w:r w:rsidRPr="00FB49EF">
      <w:rPr>
        <w:rStyle w:val="Seitenzahl"/>
        <w:rFonts w:ascii="Stone Sans" w:hAnsi="Stone Sans" w:cs="Arial"/>
        <w:b/>
      </w:rPr>
      <w:fldChar w:fldCharType="separate"/>
    </w:r>
    <w:r w:rsidR="00027457">
      <w:rPr>
        <w:rStyle w:val="Seitenzahl"/>
        <w:rFonts w:ascii="Stone Sans" w:hAnsi="Stone Sans" w:cs="Arial"/>
        <w:b/>
        <w:noProof/>
      </w:rPr>
      <w:t>2</w:t>
    </w:r>
    <w:r w:rsidRPr="00FB49EF">
      <w:rPr>
        <w:rStyle w:val="Seitenzahl"/>
        <w:rFonts w:ascii="Stone Sans" w:hAnsi="Stone Sans" w:cs="Arial"/>
        <w:b/>
      </w:rPr>
      <w:fldChar w:fldCharType="end"/>
    </w:r>
    <w:r w:rsidRPr="00FB49EF">
      <w:rPr>
        <w:rStyle w:val="Seitenzahl"/>
        <w:rFonts w:ascii="Stone Sans" w:hAnsi="Stone Sans" w:cs="Arial"/>
        <w:b/>
      </w:rPr>
      <w:t xml:space="preserve"> |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7801B" w14:textId="77777777" w:rsidR="009E734E" w:rsidRDefault="009E734E">
      <w:r>
        <w:separator/>
      </w:r>
    </w:p>
  </w:footnote>
  <w:footnote w:type="continuationSeparator" w:id="0">
    <w:p w14:paraId="3AF7F515" w14:textId="77777777" w:rsidR="009E734E" w:rsidRDefault="009E7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A53B8" w14:textId="2E512A1D" w:rsidR="00E640F7" w:rsidRDefault="00794DDD">
    <w:pPr>
      <w:pStyle w:val="Kopfzeile"/>
      <w:jc w:val="right"/>
      <w:rPr>
        <w:sz w:val="22"/>
      </w:rPr>
    </w:pPr>
    <w:r>
      <w:rPr>
        <w:noProof/>
        <w:sz w:val="22"/>
      </w:rPr>
      <w:drawing>
        <wp:anchor distT="0" distB="0" distL="114300" distR="114300" simplePos="0" relativeHeight="251657728" behindDoc="0" locked="0" layoutInCell="1" allowOverlap="1" wp14:anchorId="58CA380D" wp14:editId="3D2E2513">
          <wp:simplePos x="0" y="0"/>
          <wp:positionH relativeFrom="column">
            <wp:posOffset>8890</wp:posOffset>
          </wp:positionH>
          <wp:positionV relativeFrom="paragraph">
            <wp:posOffset>-38100</wp:posOffset>
          </wp:positionV>
          <wp:extent cx="1918335" cy="560070"/>
          <wp:effectExtent l="0" t="0" r="0"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8335" cy="560070"/>
                  </a:xfrm>
                  <a:prstGeom prst="rect">
                    <a:avLst/>
                  </a:prstGeom>
                  <a:noFill/>
                </pic:spPr>
              </pic:pic>
            </a:graphicData>
          </a:graphic>
          <wp14:sizeRelH relativeFrom="page">
            <wp14:pctWidth>0</wp14:pctWidth>
          </wp14:sizeRelH>
          <wp14:sizeRelV relativeFrom="page">
            <wp14:pctHeight>0</wp14:pctHeight>
          </wp14:sizeRelV>
        </wp:anchor>
      </w:drawing>
    </w:r>
    <w:r>
      <w:rPr>
        <w:noProof/>
        <w:sz w:val="22"/>
      </w:rPr>
      <w:drawing>
        <wp:inline distT="0" distB="0" distL="0" distR="0" wp14:anchorId="60D533B2" wp14:editId="075C66AA">
          <wp:extent cx="167005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0050" cy="406400"/>
                  </a:xfrm>
                  <a:prstGeom prst="rect">
                    <a:avLst/>
                  </a:prstGeom>
                  <a:noFill/>
                  <a:ln>
                    <a:noFill/>
                  </a:ln>
                </pic:spPr>
              </pic:pic>
            </a:graphicData>
          </a:graphic>
        </wp:inline>
      </w:drawing>
    </w:r>
  </w:p>
  <w:p w14:paraId="6FEA7004" w14:textId="77777777" w:rsidR="00E640F7" w:rsidRDefault="00E640F7">
    <w:pPr>
      <w:pStyle w:val="Kopfzeile"/>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DBD6B" w14:textId="292C1465" w:rsidR="00E640F7" w:rsidRDefault="00794DDD" w:rsidP="00093F5F">
    <w:pPr>
      <w:pStyle w:val="Kopfzeile"/>
      <w:ind w:left="708"/>
      <w:jc w:val="right"/>
    </w:pPr>
    <w:r>
      <w:rPr>
        <w:rFonts w:ascii="Helvetica" w:hAnsi="Helvetica"/>
        <w:noProof/>
      </w:rPr>
      <w:drawing>
        <wp:inline distT="0" distB="0" distL="0" distR="0" wp14:anchorId="6E2D1FDC" wp14:editId="1C52A261">
          <wp:extent cx="1917700" cy="8128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812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199"/>
    <w:multiLevelType w:val="hybridMultilevel"/>
    <w:tmpl w:val="F0B4F1FC"/>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15A3394E"/>
    <w:multiLevelType w:val="singleLevel"/>
    <w:tmpl w:val="0407000F"/>
    <w:lvl w:ilvl="0">
      <w:start w:val="1"/>
      <w:numFmt w:val="decimal"/>
      <w:lvlText w:val="%1."/>
      <w:lvlJc w:val="left"/>
      <w:pPr>
        <w:tabs>
          <w:tab w:val="num" w:pos="360"/>
        </w:tabs>
        <w:ind w:left="360" w:hanging="360"/>
      </w:pPr>
      <w:rPr>
        <w:rFonts w:hint="default"/>
      </w:rPr>
    </w:lvl>
  </w:abstractNum>
  <w:abstractNum w:abstractNumId="2" w15:restartNumberingAfterBreak="0">
    <w:nsid w:val="1BE3163E"/>
    <w:multiLevelType w:val="hybridMultilevel"/>
    <w:tmpl w:val="0FE8A54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9196438"/>
    <w:multiLevelType w:val="singleLevel"/>
    <w:tmpl w:val="1D56BCEC"/>
    <w:lvl w:ilvl="0">
      <w:start w:val="2"/>
      <w:numFmt w:val="decimal"/>
      <w:lvlText w:val="%1."/>
      <w:lvlJc w:val="left"/>
      <w:pPr>
        <w:tabs>
          <w:tab w:val="num" w:pos="705"/>
        </w:tabs>
        <w:ind w:left="705" w:hanging="705"/>
      </w:pPr>
      <w:rPr>
        <w:rFonts w:hint="default"/>
      </w:rPr>
    </w:lvl>
  </w:abstractNum>
  <w:abstractNum w:abstractNumId="4" w15:restartNumberingAfterBreak="0">
    <w:nsid w:val="2EC02C24"/>
    <w:multiLevelType w:val="hybridMultilevel"/>
    <w:tmpl w:val="4406F09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15B34E3"/>
    <w:multiLevelType w:val="hybridMultilevel"/>
    <w:tmpl w:val="339A07EC"/>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0">
    <w:nsid w:val="34333F31"/>
    <w:multiLevelType w:val="singleLevel"/>
    <w:tmpl w:val="0407000F"/>
    <w:lvl w:ilvl="0">
      <w:start w:val="1"/>
      <w:numFmt w:val="decimal"/>
      <w:lvlText w:val="%1."/>
      <w:lvlJc w:val="left"/>
      <w:pPr>
        <w:tabs>
          <w:tab w:val="num" w:pos="360"/>
        </w:tabs>
        <w:ind w:left="360" w:hanging="360"/>
      </w:pPr>
      <w:rPr>
        <w:rFonts w:hint="default"/>
      </w:rPr>
    </w:lvl>
  </w:abstractNum>
  <w:abstractNum w:abstractNumId="7" w15:restartNumberingAfterBreak="0">
    <w:nsid w:val="37113F7E"/>
    <w:multiLevelType w:val="multilevel"/>
    <w:tmpl w:val="0FE8A5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2485600"/>
    <w:multiLevelType w:val="singleLevel"/>
    <w:tmpl w:val="0D06FAB0"/>
    <w:lvl w:ilvl="0">
      <w:start w:val="1"/>
      <w:numFmt w:val="upperRoman"/>
      <w:pStyle w:val="berschrift1"/>
      <w:lvlText w:val="%1."/>
      <w:lvlJc w:val="left"/>
      <w:pPr>
        <w:tabs>
          <w:tab w:val="num" w:pos="720"/>
        </w:tabs>
        <w:ind w:left="720" w:hanging="720"/>
      </w:pPr>
      <w:rPr>
        <w:rFonts w:hint="default"/>
      </w:rPr>
    </w:lvl>
  </w:abstractNum>
  <w:abstractNum w:abstractNumId="9" w15:restartNumberingAfterBreak="0">
    <w:nsid w:val="5DBA6A34"/>
    <w:multiLevelType w:val="hybridMultilevel"/>
    <w:tmpl w:val="336E701E"/>
    <w:lvl w:ilvl="0" w:tplc="DB7EFC2C">
      <w:start w:val="1"/>
      <w:numFmt w:val="decimal"/>
      <w:lvlText w:val="%1."/>
      <w:lvlJc w:val="left"/>
      <w:pPr>
        <w:tabs>
          <w:tab w:val="num" w:pos="705"/>
        </w:tabs>
        <w:ind w:left="70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1B5204F"/>
    <w:multiLevelType w:val="singleLevel"/>
    <w:tmpl w:val="0407000F"/>
    <w:lvl w:ilvl="0">
      <w:start w:val="1"/>
      <w:numFmt w:val="decimal"/>
      <w:lvlText w:val="%1."/>
      <w:lvlJc w:val="left"/>
      <w:pPr>
        <w:tabs>
          <w:tab w:val="num" w:pos="360"/>
        </w:tabs>
        <w:ind w:left="360" w:hanging="360"/>
      </w:pPr>
      <w:rPr>
        <w:rFonts w:hint="default"/>
      </w:rPr>
    </w:lvl>
  </w:abstractNum>
  <w:abstractNum w:abstractNumId="11" w15:restartNumberingAfterBreak="0">
    <w:nsid w:val="65CB652B"/>
    <w:multiLevelType w:val="singleLevel"/>
    <w:tmpl w:val="0407000F"/>
    <w:lvl w:ilvl="0">
      <w:start w:val="1"/>
      <w:numFmt w:val="decimal"/>
      <w:lvlText w:val="%1."/>
      <w:lvlJc w:val="left"/>
      <w:pPr>
        <w:tabs>
          <w:tab w:val="num" w:pos="360"/>
        </w:tabs>
        <w:ind w:left="360" w:hanging="360"/>
      </w:pPr>
      <w:rPr>
        <w:rFonts w:hint="default"/>
      </w:rPr>
    </w:lvl>
  </w:abstractNum>
  <w:abstractNum w:abstractNumId="12" w15:restartNumberingAfterBreak="0">
    <w:nsid w:val="66EF1CF7"/>
    <w:multiLevelType w:val="hybridMultilevel"/>
    <w:tmpl w:val="B240B8AC"/>
    <w:lvl w:ilvl="0" w:tplc="DB7EFC2C">
      <w:start w:val="1"/>
      <w:numFmt w:val="decimal"/>
      <w:lvlText w:val="%1."/>
      <w:lvlJc w:val="left"/>
      <w:pPr>
        <w:tabs>
          <w:tab w:val="num" w:pos="705"/>
        </w:tabs>
        <w:ind w:left="70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6E464994"/>
    <w:multiLevelType w:val="singleLevel"/>
    <w:tmpl w:val="04070013"/>
    <w:lvl w:ilvl="0">
      <w:start w:val="1"/>
      <w:numFmt w:val="upperRoman"/>
      <w:lvlText w:val="%1."/>
      <w:lvlJc w:val="left"/>
      <w:pPr>
        <w:tabs>
          <w:tab w:val="num" w:pos="720"/>
        </w:tabs>
        <w:ind w:left="720" w:hanging="720"/>
      </w:pPr>
      <w:rPr>
        <w:rFonts w:hint="default"/>
      </w:rPr>
    </w:lvl>
  </w:abstractNum>
  <w:abstractNum w:abstractNumId="14" w15:restartNumberingAfterBreak="0">
    <w:nsid w:val="7792680F"/>
    <w:multiLevelType w:val="singleLevel"/>
    <w:tmpl w:val="0407000F"/>
    <w:lvl w:ilvl="0">
      <w:start w:val="1"/>
      <w:numFmt w:val="decimal"/>
      <w:lvlText w:val="%1."/>
      <w:lvlJc w:val="left"/>
      <w:pPr>
        <w:tabs>
          <w:tab w:val="num" w:pos="360"/>
        </w:tabs>
        <w:ind w:left="360" w:hanging="360"/>
      </w:pPr>
      <w:rPr>
        <w:rFonts w:hint="default"/>
      </w:rPr>
    </w:lvl>
  </w:abstractNum>
  <w:abstractNum w:abstractNumId="15" w15:restartNumberingAfterBreak="0">
    <w:nsid w:val="7F215CBB"/>
    <w:multiLevelType w:val="singleLevel"/>
    <w:tmpl w:val="DB7EFC2C"/>
    <w:lvl w:ilvl="0">
      <w:start w:val="1"/>
      <w:numFmt w:val="decimal"/>
      <w:lvlText w:val="%1."/>
      <w:lvlJc w:val="left"/>
      <w:pPr>
        <w:tabs>
          <w:tab w:val="num" w:pos="705"/>
        </w:tabs>
        <w:ind w:left="705" w:hanging="705"/>
      </w:pPr>
      <w:rPr>
        <w:rFonts w:hint="default"/>
      </w:rPr>
    </w:lvl>
  </w:abstractNum>
  <w:num w:numId="1" w16cid:durableId="1980114815">
    <w:abstractNumId w:val="13"/>
  </w:num>
  <w:num w:numId="2" w16cid:durableId="2010671064">
    <w:abstractNumId w:val="14"/>
  </w:num>
  <w:num w:numId="3" w16cid:durableId="172233173">
    <w:abstractNumId w:val="8"/>
  </w:num>
  <w:num w:numId="4" w16cid:durableId="1192377117">
    <w:abstractNumId w:val="15"/>
  </w:num>
  <w:num w:numId="5" w16cid:durableId="1491214990">
    <w:abstractNumId w:val="1"/>
  </w:num>
  <w:num w:numId="6" w16cid:durableId="1792092225">
    <w:abstractNumId w:val="6"/>
  </w:num>
  <w:num w:numId="7" w16cid:durableId="153568775">
    <w:abstractNumId w:val="11"/>
  </w:num>
  <w:num w:numId="8" w16cid:durableId="544871438">
    <w:abstractNumId w:val="10"/>
  </w:num>
  <w:num w:numId="9" w16cid:durableId="1798404213">
    <w:abstractNumId w:val="3"/>
  </w:num>
  <w:num w:numId="10" w16cid:durableId="1374043033">
    <w:abstractNumId w:val="5"/>
  </w:num>
  <w:num w:numId="11" w16cid:durableId="1262953157">
    <w:abstractNumId w:val="2"/>
  </w:num>
  <w:num w:numId="12" w16cid:durableId="1874920483">
    <w:abstractNumId w:val="4"/>
  </w:num>
  <w:num w:numId="13" w16cid:durableId="58209576">
    <w:abstractNumId w:val="9"/>
  </w:num>
  <w:num w:numId="14" w16cid:durableId="728384878">
    <w:abstractNumId w:val="12"/>
  </w:num>
  <w:num w:numId="15" w16cid:durableId="1497108315">
    <w:abstractNumId w:val="7"/>
  </w:num>
  <w:num w:numId="16" w16cid:durableId="2144154832">
    <w:abstractNumId w:val="0"/>
  </w:num>
  <w:num w:numId="17" w16cid:durableId="2088071360">
    <w:abstractNumId w:val="8"/>
  </w:num>
  <w:num w:numId="18" w16cid:durableId="74863138">
    <w:abstractNumId w:val="8"/>
  </w:num>
  <w:num w:numId="19" w16cid:durableId="9278902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88"/>
    <w:rsid w:val="00027457"/>
    <w:rsid w:val="00033673"/>
    <w:rsid w:val="00056545"/>
    <w:rsid w:val="00062807"/>
    <w:rsid w:val="00093F5F"/>
    <w:rsid w:val="000B6123"/>
    <w:rsid w:val="000F26C6"/>
    <w:rsid w:val="00127836"/>
    <w:rsid w:val="00127E2B"/>
    <w:rsid w:val="0013795E"/>
    <w:rsid w:val="001545A0"/>
    <w:rsid w:val="00170DA2"/>
    <w:rsid w:val="001B0372"/>
    <w:rsid w:val="00226B2B"/>
    <w:rsid w:val="00234EC9"/>
    <w:rsid w:val="002367C3"/>
    <w:rsid w:val="00267B99"/>
    <w:rsid w:val="002B2992"/>
    <w:rsid w:val="002B7D74"/>
    <w:rsid w:val="002C385B"/>
    <w:rsid w:val="002F16F0"/>
    <w:rsid w:val="002F2E3E"/>
    <w:rsid w:val="00300FAC"/>
    <w:rsid w:val="003543C2"/>
    <w:rsid w:val="00395540"/>
    <w:rsid w:val="003A6B61"/>
    <w:rsid w:val="003B0B49"/>
    <w:rsid w:val="00401137"/>
    <w:rsid w:val="0041096D"/>
    <w:rsid w:val="004C015B"/>
    <w:rsid w:val="00552427"/>
    <w:rsid w:val="00582AA3"/>
    <w:rsid w:val="005C651A"/>
    <w:rsid w:val="0060756C"/>
    <w:rsid w:val="0063179A"/>
    <w:rsid w:val="00697A36"/>
    <w:rsid w:val="006A1BB3"/>
    <w:rsid w:val="006A45DC"/>
    <w:rsid w:val="00703707"/>
    <w:rsid w:val="007107EF"/>
    <w:rsid w:val="007137BB"/>
    <w:rsid w:val="00794DDD"/>
    <w:rsid w:val="007C7641"/>
    <w:rsid w:val="008050E0"/>
    <w:rsid w:val="00860F73"/>
    <w:rsid w:val="00893A39"/>
    <w:rsid w:val="008A2B41"/>
    <w:rsid w:val="008B60D2"/>
    <w:rsid w:val="008C0FB7"/>
    <w:rsid w:val="008E2E68"/>
    <w:rsid w:val="00997EE3"/>
    <w:rsid w:val="009A5065"/>
    <w:rsid w:val="009C5597"/>
    <w:rsid w:val="009D3EE0"/>
    <w:rsid w:val="009E734E"/>
    <w:rsid w:val="00A152B2"/>
    <w:rsid w:val="00A264DF"/>
    <w:rsid w:val="00A44686"/>
    <w:rsid w:val="00A61867"/>
    <w:rsid w:val="00A9220A"/>
    <w:rsid w:val="00AA4CEE"/>
    <w:rsid w:val="00AF79C9"/>
    <w:rsid w:val="00B24426"/>
    <w:rsid w:val="00B50791"/>
    <w:rsid w:val="00B642F7"/>
    <w:rsid w:val="00B65FBB"/>
    <w:rsid w:val="00B92FF1"/>
    <w:rsid w:val="00BB70EE"/>
    <w:rsid w:val="00BF0F44"/>
    <w:rsid w:val="00C446D5"/>
    <w:rsid w:val="00C65FA6"/>
    <w:rsid w:val="00C9596E"/>
    <w:rsid w:val="00CF543F"/>
    <w:rsid w:val="00D057ED"/>
    <w:rsid w:val="00D07688"/>
    <w:rsid w:val="00D5683D"/>
    <w:rsid w:val="00D61585"/>
    <w:rsid w:val="00D84980"/>
    <w:rsid w:val="00D86167"/>
    <w:rsid w:val="00DC6961"/>
    <w:rsid w:val="00DD0569"/>
    <w:rsid w:val="00DE1F02"/>
    <w:rsid w:val="00E32954"/>
    <w:rsid w:val="00E5050A"/>
    <w:rsid w:val="00E640F7"/>
    <w:rsid w:val="00EF49C2"/>
    <w:rsid w:val="00F007C6"/>
    <w:rsid w:val="00F1470C"/>
    <w:rsid w:val="00F43584"/>
    <w:rsid w:val="00F70561"/>
    <w:rsid w:val="00F8588D"/>
    <w:rsid w:val="00FB49EF"/>
    <w:rsid w:val="00FC43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EBB72"/>
  <w15:docId w15:val="{21408318-2EED-41EB-8BF8-728A5DE5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numPr>
        <w:numId w:val="3"/>
      </w:numPr>
      <w:outlineLvl w:val="0"/>
    </w:pPr>
    <w:rPr>
      <w:b/>
    </w:rPr>
  </w:style>
  <w:style w:type="paragraph" w:styleId="berschrift2">
    <w:name w:val="heading 2"/>
    <w:basedOn w:val="Standard"/>
    <w:next w:val="Standard"/>
    <w:qFormat/>
    <w:pPr>
      <w:keepNext/>
      <w:jc w:val="center"/>
      <w:outlineLvl w:val="1"/>
    </w:pPr>
    <w:rPr>
      <w:rFonts w:ascii="Century Gothic" w:hAnsi="Century Gothic"/>
      <w:sz w:val="28"/>
    </w:rPr>
  </w:style>
  <w:style w:type="paragraph" w:styleId="berschrift3">
    <w:name w:val="heading 3"/>
    <w:basedOn w:val="Standard"/>
    <w:next w:val="Standard"/>
    <w:qFormat/>
    <w:pPr>
      <w:keepNext/>
      <w:jc w:val="center"/>
      <w:outlineLvl w:val="2"/>
    </w:pPr>
    <w:rPr>
      <w:rFonts w:ascii="Tahoma" w:hAnsi="Tahoma"/>
      <w:b/>
      <w:sz w:val="24"/>
    </w:rPr>
  </w:style>
  <w:style w:type="paragraph" w:styleId="berschrift4">
    <w:name w:val="heading 4"/>
    <w:basedOn w:val="Standard"/>
    <w:next w:val="Standard"/>
    <w:qFormat/>
    <w:pPr>
      <w:keepNext/>
      <w:widowControl w:val="0"/>
      <w:spacing w:line="360" w:lineRule="auto"/>
      <w:jc w:val="center"/>
      <w:outlineLvl w:val="3"/>
    </w:pPr>
    <w:rPr>
      <w:rFonts w:ascii="GeoSlab703 Lt BT" w:hAnsi="GeoSlab703 Lt BT"/>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jc w:val="center"/>
    </w:pPr>
    <w:rPr>
      <w:rFonts w:ascii="Tahoma" w:hAnsi="Tahoma"/>
      <w:b/>
      <w:sz w:val="22"/>
      <w:u w:val="single"/>
    </w:rPr>
  </w:style>
  <w:style w:type="character" w:styleId="Hyperlink">
    <w:name w:val="Hyperlink"/>
    <w:rPr>
      <w:color w:val="0000FF"/>
      <w:u w:val="single"/>
    </w:rPr>
  </w:style>
  <w:style w:type="paragraph" w:styleId="Sprechblasentext">
    <w:name w:val="Balloon Text"/>
    <w:basedOn w:val="Standard"/>
    <w:semiHidden/>
    <w:rsid w:val="00127E2B"/>
    <w:rPr>
      <w:rFonts w:ascii="Tahoma" w:hAnsi="Tahoma" w:cs="Tahoma"/>
      <w:sz w:val="16"/>
      <w:szCs w:val="16"/>
    </w:rPr>
  </w:style>
  <w:style w:type="character" w:styleId="Kommentarzeichen">
    <w:name w:val="annotation reference"/>
    <w:semiHidden/>
    <w:unhideWhenUsed/>
    <w:rsid w:val="008E2E68"/>
    <w:rPr>
      <w:sz w:val="16"/>
      <w:szCs w:val="16"/>
    </w:rPr>
  </w:style>
  <w:style w:type="paragraph" w:styleId="Kommentartext">
    <w:name w:val="annotation text"/>
    <w:basedOn w:val="Standard"/>
    <w:link w:val="KommentartextZchn"/>
    <w:semiHidden/>
    <w:unhideWhenUsed/>
    <w:rsid w:val="008E2E68"/>
  </w:style>
  <w:style w:type="character" w:customStyle="1" w:styleId="KommentartextZchn">
    <w:name w:val="Kommentartext Zchn"/>
    <w:basedOn w:val="Absatz-Standardschriftart"/>
    <w:link w:val="Kommentartext"/>
    <w:semiHidden/>
    <w:rsid w:val="008E2E68"/>
  </w:style>
  <w:style w:type="paragraph" w:styleId="Kommentarthema">
    <w:name w:val="annotation subject"/>
    <w:basedOn w:val="Kommentartext"/>
    <w:next w:val="Kommentartext"/>
    <w:link w:val="KommentarthemaZchn"/>
    <w:semiHidden/>
    <w:unhideWhenUsed/>
    <w:rsid w:val="008E2E68"/>
    <w:rPr>
      <w:b/>
      <w:bCs/>
    </w:rPr>
  </w:style>
  <w:style w:type="character" w:customStyle="1" w:styleId="KommentarthemaZchn">
    <w:name w:val="Kommentarthema Zchn"/>
    <w:link w:val="Kommentarthema"/>
    <w:semiHidden/>
    <w:rsid w:val="008E2E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Vorlagen\Fax.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91476497-23d1-4126-8cbc-cdadae6bbf2d" xsi:nil="true"/>
    <lcf76f155ced4ddcb4097134ff3c332f xmlns="39b60302-f656-4489-87c4-9a129c70e7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7" ma:contentTypeDescription="Ein neues Dokument erstellen." ma:contentTypeScope="" ma:versionID="12ba692630db941a2ba5f953066d553b">
  <xsd:schema xmlns:xsd="http://www.w3.org/2001/XMLSchema" xmlns:xs="http://www.w3.org/2001/XMLSchema" xmlns:p="http://schemas.microsoft.com/office/2006/metadata/properties" xmlns:ns2="39b60302-f656-4489-87c4-9a129c70e716" xmlns:ns3="91476497-23d1-4126-8cbc-cdadae6bbf2d" xmlns:ns4="http://schemas.microsoft.com/sharepoint/v4" targetNamespace="http://schemas.microsoft.com/office/2006/metadata/properties" ma:root="true" ma:fieldsID="f2f3cdfcc11e6cbe2cc3192de06b595d" ns2:_="" ns3:_="" ns4:_="">
    <xsd:import namespace="39b60302-f656-4489-87c4-9a129c70e716"/>
    <xsd:import namespace="91476497-23d1-4126-8cbc-cdadae6bbf2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4:IconOverlay"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cc03e84-f0e3-499b-89a6-460474091b18}"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14DEC-C62A-498B-BE1F-CA60D8CB88D1}">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4D15025B-7A9D-4F32-AC89-D3FB4A6B2D0C}">
  <ds:schemaRefs>
    <ds:schemaRef ds:uri="http://schemas.microsoft.com/sharepoint/v3/contenttype/forms"/>
  </ds:schemaRefs>
</ds:datastoreItem>
</file>

<file path=customXml/itemProps3.xml><?xml version="1.0" encoding="utf-8"?>
<ds:datastoreItem xmlns:ds="http://schemas.openxmlformats.org/officeDocument/2006/customXml" ds:itemID="{9D7ED3D9-6188-432D-A60A-D46E31B98E40}"/>
</file>

<file path=docProps/app.xml><?xml version="1.0" encoding="utf-8"?>
<Properties xmlns="http://schemas.openxmlformats.org/officeDocument/2006/extended-properties" xmlns:vt="http://schemas.openxmlformats.org/officeDocument/2006/docPropsVTypes">
  <Template>Fax.dot</Template>
  <TotalTime>0</TotalTime>
  <Pages>2</Pages>
  <Words>816</Words>
  <Characters>5143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__________________________________  Frank Mühr __________________________________</vt:lpstr>
    </vt:vector>
  </TitlesOfParts>
  <Company>IW Verbund</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  Frank Mühr __________________________________</dc:title>
  <dc:creator>Frank Mühr</dc:creator>
  <cp:lastModifiedBy>Lunze, Karen</cp:lastModifiedBy>
  <cp:revision>13</cp:revision>
  <cp:lastPrinted>2019-10-28T14:04:00Z</cp:lastPrinted>
  <dcterms:created xsi:type="dcterms:W3CDTF">2022-09-20T08:44:00Z</dcterms:created>
  <dcterms:modified xsi:type="dcterms:W3CDTF">2022-09-20T08:52:00Z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1272095435</vt:i4>
  </property>
  <property fmtid="{D5CDD505-2E9C-101B-9397-08002B2CF9AE}" pid="3" name="_NewReviewCycle">
    <vt:lpwstr/>
  </property>
  <property fmtid="{D5CDD505-2E9C-101B-9397-08002B2CF9AE}" pid="4" name="_EmailSubject">
    <vt:lpwstr>Hinweisblatt VA-Orga</vt:lpwstr>
  </property>
  <property fmtid="{D5CDD505-2E9C-101B-9397-08002B2CF9AE}" pid="5" name="_AuthorEmail">
    <vt:lpwstr>lunze@iwkoeln.de</vt:lpwstr>
  </property>
  <property fmtid="{D5CDD505-2E9C-101B-9397-08002B2CF9AE}" pid="6" name="_AuthorEmailDisplayName">
    <vt:lpwstr>Lunze, Karen</vt:lpwstr>
  </property>
  <property fmtid="{D5CDD505-2E9C-101B-9397-08002B2CF9AE}" pid="7" name="ContentTypeId">
    <vt:lpwstr>0x0101000C9CE69A04C9F646BB6098700FE5B8B5</vt:lpwstr>
  </property>
  <property fmtid="{D5CDD505-2E9C-101B-9397-08002B2CF9AE}" pid="8" name="_PreviousAdHocReviewCycleID">
    <vt:i4>-1488283942</vt:i4>
  </property>
</Properties>
</file>